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D01B2" w14:textId="77777777" w:rsidR="00102762" w:rsidRPr="00AA2C86" w:rsidRDefault="00102762" w:rsidP="00102762">
      <w:pPr>
        <w:ind w:left="360"/>
        <w:jc w:val="center"/>
        <w:rPr>
          <w:b/>
        </w:rPr>
      </w:pPr>
      <w:r w:rsidRPr="00AA2C86">
        <w:rPr>
          <w:b/>
        </w:rPr>
        <w:t>SECTION II: RESPONSE TO STANDARDS</w:t>
      </w:r>
    </w:p>
    <w:p w14:paraId="4186DD36" w14:textId="77777777" w:rsidR="00102762" w:rsidRPr="00AA2C86" w:rsidRDefault="00102762" w:rsidP="00102762">
      <w:pPr>
        <w:ind w:left="360"/>
        <w:jc w:val="center"/>
        <w:rPr>
          <w:b/>
          <w:sz w:val="22"/>
          <w:szCs w:val="22"/>
        </w:rPr>
      </w:pPr>
    </w:p>
    <w:p w14:paraId="6DE12865" w14:textId="77777777" w:rsidR="00102762" w:rsidRPr="00AA2C86" w:rsidRDefault="00102762" w:rsidP="00102762">
      <w:pPr>
        <w:pStyle w:val="ListParagraph"/>
        <w:numPr>
          <w:ilvl w:val="0"/>
          <w:numId w:val="1"/>
        </w:numPr>
        <w:spacing w:after="0" w:line="240" w:lineRule="auto"/>
        <w:rPr>
          <w:rFonts w:ascii="Times New Roman" w:eastAsia="Times New Roman" w:hAnsi="Times New Roman" w:cs="Times New Roman"/>
          <w:b/>
        </w:rPr>
      </w:pPr>
      <w:r w:rsidRPr="00AA2C86">
        <w:rPr>
          <w:rFonts w:ascii="Times New Roman" w:eastAsia="Times New Roman" w:hAnsi="Times New Roman" w:cs="Times New Roman"/>
          <w:b/>
        </w:rPr>
        <w:t xml:space="preserve">Areas of Weakness from Prior Review: </w:t>
      </w:r>
      <w:r w:rsidRPr="00AA2C86">
        <w:rPr>
          <w:rFonts w:ascii="Times New Roman" w:eastAsia="Times New Roman" w:hAnsi="Times New Roman" w:cs="Times New Roman"/>
        </w:rPr>
        <w:t>How has the program addressed and resolved the weaknesses targeted in the previous program review and not previously resolved? Describe actions taken to address the weakness and provide evidence that the weakness has been resolved.</w:t>
      </w:r>
    </w:p>
    <w:p w14:paraId="71D7AB57" w14:textId="020303AD" w:rsidR="00102762" w:rsidRPr="00A138A3" w:rsidRDefault="00102762" w:rsidP="00102762">
      <w:pPr>
        <w:ind w:left="360"/>
        <w:rPr>
          <w:i/>
          <w:iCs/>
          <w:sz w:val="22"/>
          <w:szCs w:val="22"/>
        </w:rPr>
      </w:pPr>
      <w:r w:rsidRPr="00AA2C86">
        <w:rPr>
          <w:sz w:val="22"/>
          <w:szCs w:val="22"/>
        </w:rPr>
        <w:t xml:space="preserve">      </w:t>
      </w:r>
      <w:r w:rsidRPr="00A138A3">
        <w:rPr>
          <w:i/>
          <w:iCs/>
          <w:sz w:val="22"/>
          <w:szCs w:val="22"/>
        </w:rPr>
        <w:t>Valley City State University did not have any weaknesses in the previous program review.</w:t>
      </w:r>
    </w:p>
    <w:p w14:paraId="79D52429" w14:textId="77777777" w:rsidR="00102762" w:rsidRPr="00AA2C86" w:rsidRDefault="00102762" w:rsidP="00102762">
      <w:pPr>
        <w:ind w:left="360"/>
        <w:rPr>
          <w:b/>
          <w:sz w:val="22"/>
          <w:szCs w:val="22"/>
        </w:rPr>
      </w:pPr>
    </w:p>
    <w:p w14:paraId="00D926F8" w14:textId="77777777" w:rsidR="00102762" w:rsidRPr="00AA2C86" w:rsidRDefault="00102762" w:rsidP="00102762">
      <w:pPr>
        <w:pStyle w:val="ListParagraph"/>
        <w:numPr>
          <w:ilvl w:val="0"/>
          <w:numId w:val="1"/>
        </w:numPr>
        <w:spacing w:after="0" w:line="240" w:lineRule="auto"/>
        <w:rPr>
          <w:rFonts w:ascii="Times New Roman" w:hAnsi="Times New Roman" w:cs="Times New Roman"/>
        </w:rPr>
      </w:pPr>
      <w:r w:rsidRPr="00AA2C86">
        <w:rPr>
          <w:rFonts w:ascii="Times New Roman" w:eastAsia="Times New Roman" w:hAnsi="Times New Roman" w:cs="Times New Roman"/>
          <w:b/>
        </w:rPr>
        <w:t>Course/Assessment Matrix:</w:t>
      </w:r>
    </w:p>
    <w:p w14:paraId="25B8A521" w14:textId="77777777" w:rsidR="00102762" w:rsidRPr="00AE43EE" w:rsidRDefault="00102762" w:rsidP="00102762">
      <w:pPr>
        <w:pStyle w:val="ListParagraph"/>
        <w:numPr>
          <w:ilvl w:val="0"/>
          <w:numId w:val="2"/>
        </w:numPr>
        <w:spacing w:after="0" w:line="240" w:lineRule="auto"/>
        <w:ind w:left="1080"/>
        <w:rPr>
          <w:rFonts w:ascii="Times New Roman" w:eastAsia="Times New Roman" w:hAnsi="Times New Roman" w:cs="Times New Roman"/>
        </w:rPr>
      </w:pPr>
      <w:r w:rsidRPr="00AE43EE">
        <w:rPr>
          <w:rFonts w:ascii="Times New Roman" w:eastAsia="Times New Roman" w:hAnsi="Times New Roman" w:cs="Times New Roman"/>
        </w:rPr>
        <w:t>Complete the matrix below.</w:t>
      </w:r>
    </w:p>
    <w:p w14:paraId="37A39CD6" w14:textId="77777777" w:rsidR="00102762" w:rsidRPr="00AE43EE" w:rsidRDefault="00102762" w:rsidP="00102762">
      <w:pPr>
        <w:pStyle w:val="ListParagraph"/>
        <w:numPr>
          <w:ilvl w:val="0"/>
          <w:numId w:val="3"/>
        </w:numPr>
        <w:spacing w:after="0" w:line="240" w:lineRule="auto"/>
        <w:ind w:left="1080"/>
        <w:rPr>
          <w:rFonts w:ascii="Times New Roman" w:eastAsia="Times New Roman" w:hAnsi="Times New Roman" w:cs="Times New Roman"/>
        </w:rPr>
      </w:pPr>
      <w:r w:rsidRPr="00AE43EE">
        <w:rPr>
          <w:rFonts w:ascii="Times New Roman" w:eastAsia="Times New Roman" w:hAnsi="Times New Roman" w:cs="Times New Roman"/>
        </w:rPr>
        <w:t xml:space="preserve">List courses that address each of the ESPB standards for your program. </w:t>
      </w:r>
    </w:p>
    <w:p w14:paraId="1AC4856A" w14:textId="77777777" w:rsidR="00102762" w:rsidRPr="00AE43EE" w:rsidRDefault="00102762" w:rsidP="00102762">
      <w:pPr>
        <w:pStyle w:val="ListParagraph"/>
        <w:spacing w:after="0" w:line="240" w:lineRule="auto"/>
        <w:ind w:left="1080"/>
        <w:rPr>
          <w:rFonts w:ascii="Times New Roman" w:eastAsia="Times New Roman" w:hAnsi="Times New Roman" w:cs="Times New Roman"/>
        </w:rPr>
      </w:pPr>
      <w:r w:rsidRPr="00AE43EE">
        <w:rPr>
          <w:rFonts w:ascii="Times New Roman" w:eastAsia="Times New Roman" w:hAnsi="Times New Roman" w:cs="Times New Roman"/>
        </w:rPr>
        <w:t>(All courses listed should be linked to an electronic syllabus.)</w:t>
      </w:r>
    </w:p>
    <w:p w14:paraId="003EF034" w14:textId="77777777" w:rsidR="00102762" w:rsidRPr="00AE43EE" w:rsidRDefault="00102762" w:rsidP="00102762">
      <w:pPr>
        <w:pStyle w:val="ListParagraph"/>
        <w:numPr>
          <w:ilvl w:val="0"/>
          <w:numId w:val="3"/>
        </w:numPr>
        <w:spacing w:after="0" w:line="240" w:lineRule="auto"/>
        <w:ind w:left="1080"/>
        <w:rPr>
          <w:rFonts w:ascii="Times New Roman" w:eastAsia="Times New Roman" w:hAnsi="Times New Roman" w:cs="Times New Roman"/>
        </w:rPr>
      </w:pPr>
      <w:r w:rsidRPr="00AE43EE">
        <w:rPr>
          <w:rFonts w:ascii="Times New Roman" w:eastAsia="Times New Roman" w:hAnsi="Times New Roman" w:cs="Times New Roman"/>
        </w:rPr>
        <w:t xml:space="preserve">List the assessments that most clearly align with each standard. </w:t>
      </w:r>
    </w:p>
    <w:p w14:paraId="0991B351" w14:textId="77777777" w:rsidR="00102762" w:rsidRPr="00AE43EE" w:rsidRDefault="00102762" w:rsidP="00102762">
      <w:pPr>
        <w:pStyle w:val="ListParagraph"/>
        <w:spacing w:after="0" w:line="240" w:lineRule="auto"/>
        <w:ind w:left="1080"/>
        <w:rPr>
          <w:rFonts w:ascii="Times New Roman" w:eastAsia="Times New Roman" w:hAnsi="Times New Roman" w:cs="Times New Roman"/>
        </w:rPr>
      </w:pPr>
      <w:r w:rsidRPr="00AE43EE">
        <w:rPr>
          <w:rFonts w:ascii="Times New Roman" w:eastAsia="Times New Roman" w:hAnsi="Times New Roman" w:cs="Times New Roman"/>
        </w:rPr>
        <w:t>(Choose from among those listed in Section IV: Evidence of Meeting the Standard.)</w:t>
      </w:r>
    </w:p>
    <w:p w14:paraId="3598D54A" w14:textId="77777777" w:rsidR="00102762" w:rsidRPr="00AE43EE" w:rsidRDefault="00102762" w:rsidP="00102762">
      <w:pPr>
        <w:pStyle w:val="ListParagraph"/>
        <w:numPr>
          <w:ilvl w:val="0"/>
          <w:numId w:val="2"/>
        </w:numPr>
        <w:spacing w:after="0" w:line="240" w:lineRule="auto"/>
        <w:ind w:left="1080"/>
        <w:rPr>
          <w:rFonts w:ascii="Times New Roman" w:hAnsi="Times New Roman" w:cs="Times New Roman"/>
        </w:rPr>
      </w:pPr>
      <w:r w:rsidRPr="00AE43EE">
        <w:rPr>
          <w:rFonts w:ascii="Times New Roman" w:hAnsi="Times New Roman" w:cs="Times New Roman"/>
        </w:rPr>
        <w:t xml:space="preserve">Provide a short </w:t>
      </w:r>
      <w:r w:rsidRPr="00AE43EE">
        <w:rPr>
          <w:rFonts w:ascii="Times New Roman" w:hAnsi="Times New Roman" w:cs="Times New Roman"/>
          <w:u w:val="single"/>
        </w:rPr>
        <w:t>narrative</w:t>
      </w:r>
      <w:r w:rsidRPr="00AE43EE">
        <w:rPr>
          <w:rFonts w:ascii="Times New Roman" w:hAnsi="Times New Roman" w:cs="Times New Roman"/>
        </w:rPr>
        <w:t xml:space="preserve"> describing how the program addresses the standard. </w:t>
      </w:r>
    </w:p>
    <w:p w14:paraId="433B35D7" w14:textId="77777777" w:rsidR="00102762" w:rsidRPr="00884713" w:rsidRDefault="00102762" w:rsidP="00102762">
      <w:pPr>
        <w:pStyle w:val="ListParagraph"/>
        <w:spacing w:after="0" w:line="240" w:lineRule="auto"/>
        <w:ind w:left="1080"/>
        <w:rPr>
          <w:rFonts w:ascii="Times New Roman" w:hAnsi="Times New Roman" w:cs="Times New Roman"/>
        </w:rPr>
      </w:pPr>
      <w:r w:rsidRPr="00AE43EE">
        <w:rPr>
          <w:rFonts w:ascii="Times New Roman" w:hAnsi="Times New Roman" w:cs="Times New Roman"/>
        </w:rPr>
        <w:t>(For example, identify course objectives, activities and related experiences).</w:t>
      </w:r>
    </w:p>
    <w:p w14:paraId="518D4BFA" w14:textId="77777777" w:rsidR="00102762" w:rsidRPr="00994C9B" w:rsidRDefault="00102762" w:rsidP="00102762">
      <w:pPr>
        <w:pStyle w:val="ListParagraph"/>
        <w:spacing w:after="0" w:line="240" w:lineRule="auto"/>
        <w:ind w:left="1440"/>
        <w:rPr>
          <w:rFonts w:ascii="Times New Roman" w:hAnsi="Times New Roman" w:cs="Times New Roman"/>
          <w:sz w:val="10"/>
          <w:szCs w:val="10"/>
        </w:rPr>
      </w:pPr>
    </w:p>
    <w:p w14:paraId="34A88B9D" w14:textId="77777777" w:rsidR="00102762" w:rsidRDefault="00102762" w:rsidP="00102762">
      <w:pPr>
        <w:rPr>
          <w:i/>
          <w:iCs/>
          <w:sz w:val="22"/>
          <w:szCs w:val="22"/>
        </w:rPr>
      </w:pPr>
      <w:r w:rsidRPr="00994C9B">
        <w:rPr>
          <w:i/>
          <w:iCs/>
          <w:sz w:val="22"/>
          <w:szCs w:val="22"/>
        </w:rPr>
        <w:t xml:space="preserve">Narrative descriptions are provided in Section III of this report. The middle column identifies the courses that most directly prepare teacher candidates with knowledge, skills, and dispositions related to </w:t>
      </w:r>
      <w:r>
        <w:rPr>
          <w:i/>
          <w:iCs/>
          <w:sz w:val="22"/>
          <w:szCs w:val="22"/>
        </w:rPr>
        <w:t>each</w:t>
      </w:r>
      <w:r w:rsidRPr="00994C9B">
        <w:rPr>
          <w:i/>
          <w:iCs/>
          <w:sz w:val="22"/>
          <w:szCs w:val="22"/>
        </w:rPr>
        <w:t xml:space="preserve"> InTASC Standard. The right column displays the assessments used to gather evidence from multiple sources. The evidence documents are tagged to each InTASC Standard in Section III.</w:t>
      </w:r>
    </w:p>
    <w:p w14:paraId="4100DF0D" w14:textId="77777777" w:rsidR="00102762" w:rsidRPr="00A138A3" w:rsidRDefault="00102762" w:rsidP="00102762">
      <w:pPr>
        <w:rPr>
          <w:b/>
          <w:sz w:val="10"/>
          <w:szCs w:val="10"/>
        </w:rPr>
      </w:pPr>
    </w:p>
    <w:tbl>
      <w:tblPr>
        <w:tblStyle w:val="TableGrid"/>
        <w:tblW w:w="5000" w:type="pct"/>
        <w:tblLook w:val="04A0" w:firstRow="1" w:lastRow="0" w:firstColumn="1" w:lastColumn="0" w:noHBand="0" w:noVBand="1"/>
      </w:tblPr>
      <w:tblGrid>
        <w:gridCol w:w="3573"/>
        <w:gridCol w:w="3138"/>
        <w:gridCol w:w="3791"/>
      </w:tblGrid>
      <w:tr w:rsidR="00102762" w:rsidRPr="00570400" w14:paraId="404AA36C" w14:textId="77777777" w:rsidTr="00BA2AAC">
        <w:tc>
          <w:tcPr>
            <w:tcW w:w="1701" w:type="pct"/>
            <w:shd w:val="clear" w:color="auto" w:fill="F2F2F2" w:themeFill="background1" w:themeFillShade="F2"/>
          </w:tcPr>
          <w:p w14:paraId="5979C778" w14:textId="77777777" w:rsidR="00102762" w:rsidRPr="00570400" w:rsidRDefault="00102762" w:rsidP="00BA2AAC">
            <w:pPr>
              <w:rPr>
                <w:b/>
                <w:color w:val="000000" w:themeColor="text1"/>
              </w:rPr>
            </w:pPr>
            <w:r w:rsidRPr="00570400">
              <w:rPr>
                <w:b/>
                <w:color w:val="000000" w:themeColor="text1"/>
              </w:rPr>
              <w:t>The Learner and Learning</w:t>
            </w:r>
          </w:p>
          <w:p w14:paraId="2FE626F4" w14:textId="77777777" w:rsidR="00102762" w:rsidRPr="00570400" w:rsidRDefault="00102762" w:rsidP="00BA2AAC">
            <w:pPr>
              <w:rPr>
                <w:b/>
                <w:color w:val="000000" w:themeColor="text1"/>
              </w:rPr>
            </w:pPr>
            <w:r w:rsidRPr="00570400">
              <w:rPr>
                <w:b/>
                <w:color w:val="000000" w:themeColor="text1"/>
              </w:rPr>
              <w:t>State/InTASC Standards 1-3</w:t>
            </w:r>
          </w:p>
        </w:tc>
        <w:tc>
          <w:tcPr>
            <w:tcW w:w="1494" w:type="pct"/>
            <w:shd w:val="clear" w:color="auto" w:fill="F2F2F2" w:themeFill="background1" w:themeFillShade="F2"/>
          </w:tcPr>
          <w:p w14:paraId="2B7128BF" w14:textId="77777777" w:rsidR="00102762" w:rsidRDefault="00102762" w:rsidP="00BA2AAC">
            <w:pPr>
              <w:jc w:val="center"/>
              <w:rPr>
                <w:b/>
                <w:color w:val="000000" w:themeColor="text1"/>
              </w:rPr>
            </w:pPr>
            <w:r w:rsidRPr="00570400">
              <w:rPr>
                <w:b/>
                <w:color w:val="000000" w:themeColor="text1"/>
              </w:rPr>
              <w:t xml:space="preserve">Course Prefix and Title </w:t>
            </w:r>
          </w:p>
          <w:p w14:paraId="2F34F384" w14:textId="77777777" w:rsidR="00102762" w:rsidRPr="00570400" w:rsidRDefault="00102762" w:rsidP="00BA2AAC">
            <w:pPr>
              <w:jc w:val="center"/>
              <w:rPr>
                <w:b/>
                <w:color w:val="000000" w:themeColor="text1"/>
              </w:rPr>
            </w:pPr>
            <w:r w:rsidRPr="00570400">
              <w:rPr>
                <w:b/>
                <w:color w:val="000000" w:themeColor="text1"/>
              </w:rPr>
              <w:t>(with electronic links to syllabi)</w:t>
            </w:r>
          </w:p>
        </w:tc>
        <w:tc>
          <w:tcPr>
            <w:tcW w:w="1805" w:type="pct"/>
            <w:shd w:val="clear" w:color="auto" w:fill="F2F2F2" w:themeFill="background1" w:themeFillShade="F2"/>
          </w:tcPr>
          <w:p w14:paraId="1D6ED769" w14:textId="77777777" w:rsidR="00102762" w:rsidRPr="00570400" w:rsidRDefault="00102762" w:rsidP="00BA2AAC">
            <w:pPr>
              <w:jc w:val="center"/>
              <w:rPr>
                <w:b/>
                <w:color w:val="000000" w:themeColor="text1"/>
              </w:rPr>
            </w:pPr>
            <w:r w:rsidRPr="00570400">
              <w:rPr>
                <w:b/>
                <w:color w:val="000000" w:themeColor="text1"/>
              </w:rPr>
              <w:t xml:space="preserve">Assessment (from among those listed under Section IV: Evidence of Meeting the Standard) </w:t>
            </w:r>
          </w:p>
        </w:tc>
      </w:tr>
      <w:tr w:rsidR="00102762" w:rsidRPr="00570400" w14:paraId="1EE528E3" w14:textId="77777777" w:rsidTr="00BA2AAC">
        <w:tc>
          <w:tcPr>
            <w:tcW w:w="1701" w:type="pct"/>
          </w:tcPr>
          <w:p w14:paraId="0A6C3CA1" w14:textId="77777777" w:rsidR="00102762" w:rsidRPr="0028341D" w:rsidRDefault="00102762" w:rsidP="00BA2AAC">
            <w:pPr>
              <w:autoSpaceDE w:val="0"/>
              <w:autoSpaceDN w:val="0"/>
              <w:adjustRightInd w:val="0"/>
              <w:contextualSpacing/>
              <w:rPr>
                <w:b/>
                <w:bCs/>
                <w:color w:val="000000" w:themeColor="text1"/>
              </w:rPr>
            </w:pPr>
            <w:r w:rsidRPr="0028341D">
              <w:rPr>
                <w:b/>
                <w:bCs/>
                <w:color w:val="000000" w:themeColor="text1"/>
              </w:rPr>
              <w:t>Standard #1 Learner Development:</w:t>
            </w:r>
          </w:p>
          <w:p w14:paraId="755EB085" w14:textId="77777777" w:rsidR="00102762" w:rsidRPr="00570400" w:rsidRDefault="00102762" w:rsidP="00BA2AAC">
            <w:pPr>
              <w:autoSpaceDE w:val="0"/>
              <w:autoSpaceDN w:val="0"/>
              <w:adjustRightInd w:val="0"/>
              <w:contextualSpacing/>
              <w:rPr>
                <w:color w:val="000000" w:themeColor="text1"/>
              </w:rPr>
            </w:pPr>
            <w:r w:rsidRPr="0028341D">
              <w:rPr>
                <w:color w:val="000000" w:themeColor="text1"/>
              </w:rPr>
              <w:t>The program requires an understanding of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tc>
        <w:tc>
          <w:tcPr>
            <w:tcW w:w="1494" w:type="pct"/>
            <w:vAlign w:val="center"/>
          </w:tcPr>
          <w:p w14:paraId="4CA6DBD2" w14:textId="77777777" w:rsidR="00102762" w:rsidRPr="00566AA0" w:rsidRDefault="00102762" w:rsidP="00BA2AAC">
            <w:pPr>
              <w:widowControl w:val="0"/>
              <w:autoSpaceDE w:val="0"/>
              <w:autoSpaceDN w:val="0"/>
              <w:adjustRightInd w:val="0"/>
              <w:rPr>
                <w:color w:val="000000" w:themeColor="text1"/>
              </w:rPr>
            </w:pPr>
            <w:r>
              <w:rPr>
                <w:color w:val="000000" w:themeColor="text1"/>
              </w:rPr>
              <w:t>PSYC 111-</w:t>
            </w:r>
            <w:hyperlink r:id="rId5" w:history="1">
              <w:r w:rsidRPr="001B5153">
                <w:rPr>
                  <w:rStyle w:val="Hyperlink"/>
                </w:rPr>
                <w:t>Psychology</w:t>
              </w:r>
            </w:hyperlink>
          </w:p>
          <w:p w14:paraId="384BEAB8"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PSYC 250</w:t>
            </w:r>
            <w:r>
              <w:rPr>
                <w:color w:val="000000" w:themeColor="text1"/>
              </w:rPr>
              <w:t xml:space="preserve">-  </w:t>
            </w:r>
            <w:hyperlink r:id="rId6" w:history="1">
              <w:r w:rsidRPr="00612C9F">
                <w:rPr>
                  <w:rStyle w:val="Hyperlink"/>
                </w:rPr>
                <w:t>Developmental Psychology</w:t>
              </w:r>
            </w:hyperlink>
            <w:r w:rsidRPr="0028341D">
              <w:rPr>
                <w:color w:val="000000" w:themeColor="text1"/>
              </w:rPr>
              <w:t xml:space="preserve"> </w:t>
            </w:r>
          </w:p>
          <w:p w14:paraId="5378701B"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EDUC 400</w:t>
            </w:r>
            <w:r>
              <w:rPr>
                <w:color w:val="000000" w:themeColor="text1"/>
              </w:rPr>
              <w:t xml:space="preserve">- </w:t>
            </w:r>
            <w:hyperlink r:id="rId7" w:history="1">
              <w:proofErr w:type="gramStart"/>
              <w:r w:rsidRPr="00CB710F">
                <w:rPr>
                  <w:rStyle w:val="Hyperlink"/>
                </w:rPr>
                <w:t>Educational  Psychology</w:t>
              </w:r>
              <w:proofErr w:type="gramEnd"/>
            </w:hyperlink>
            <w:r w:rsidRPr="0028341D">
              <w:rPr>
                <w:color w:val="000000" w:themeColor="text1"/>
              </w:rPr>
              <w:t xml:space="preserve"> </w:t>
            </w:r>
          </w:p>
          <w:p w14:paraId="4E719ECA"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8" w:history="1">
              <w:r w:rsidRPr="008578FD">
                <w:rPr>
                  <w:rStyle w:val="Hyperlink"/>
                </w:rPr>
                <w:t>Student Teaching</w:t>
              </w:r>
            </w:hyperlink>
            <w:r w:rsidRPr="0028341D">
              <w:rPr>
                <w:color w:val="000000" w:themeColor="text1"/>
              </w:rPr>
              <w:t xml:space="preserve"> </w:t>
            </w:r>
          </w:p>
          <w:p w14:paraId="77E58332" w14:textId="77777777" w:rsidR="00102762" w:rsidRPr="00570400" w:rsidRDefault="00102762" w:rsidP="00BA2AAC">
            <w:pPr>
              <w:rPr>
                <w:color w:val="000000" w:themeColor="text1"/>
              </w:rPr>
            </w:pPr>
            <w:r w:rsidRPr="0028341D">
              <w:rPr>
                <w:noProof/>
                <w:color w:val="000000" w:themeColor="text1"/>
              </w:rPr>
              <w:drawing>
                <wp:inline distT="0" distB="0" distL="0" distR="0" wp14:anchorId="263F3C9B" wp14:editId="6304CC5D">
                  <wp:extent cx="12700" cy="12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28341D">
              <w:rPr>
                <w:color w:val="000000" w:themeColor="text1"/>
              </w:rPr>
              <w:t xml:space="preserve"> </w:t>
            </w:r>
          </w:p>
        </w:tc>
        <w:tc>
          <w:tcPr>
            <w:tcW w:w="1805" w:type="pct"/>
            <w:vAlign w:val="center"/>
          </w:tcPr>
          <w:p w14:paraId="3AE710DF"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InTASC 1</w:t>
            </w:r>
            <w:r>
              <w:rPr>
                <w:color w:val="000000" w:themeColor="text1"/>
              </w:rPr>
              <w:t xml:space="preserve">- </w:t>
            </w:r>
            <w:r w:rsidRPr="0028341D">
              <w:rPr>
                <w:color w:val="000000" w:themeColor="text1"/>
              </w:rPr>
              <w:t xml:space="preserve">Student Teaching Data </w:t>
            </w:r>
          </w:p>
          <w:p w14:paraId="4D7F10A7"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InTASC 1</w:t>
            </w:r>
            <w:r>
              <w:rPr>
                <w:color w:val="000000" w:themeColor="text1"/>
              </w:rPr>
              <w:t xml:space="preserve">- </w:t>
            </w:r>
            <w:r w:rsidRPr="0028341D">
              <w:rPr>
                <w:color w:val="000000" w:themeColor="text1"/>
              </w:rPr>
              <w:t xml:space="preserve">Exit Survey Data </w:t>
            </w:r>
          </w:p>
          <w:p w14:paraId="1EAEC81D"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InTASC 1</w:t>
            </w:r>
            <w:r>
              <w:rPr>
                <w:color w:val="000000" w:themeColor="text1"/>
              </w:rPr>
              <w:t xml:space="preserve">- </w:t>
            </w:r>
            <w:r w:rsidRPr="0028341D">
              <w:rPr>
                <w:color w:val="000000" w:themeColor="text1"/>
              </w:rPr>
              <w:t>Completer Survey</w:t>
            </w:r>
          </w:p>
          <w:p w14:paraId="323FB429"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InTASC 1</w:t>
            </w:r>
            <w:r>
              <w:rPr>
                <w:color w:val="000000" w:themeColor="text1"/>
              </w:rPr>
              <w:t xml:space="preserve">- </w:t>
            </w:r>
            <w:r w:rsidRPr="0028341D">
              <w:rPr>
                <w:color w:val="000000" w:themeColor="text1"/>
              </w:rPr>
              <w:t xml:space="preserve">Employer Survey </w:t>
            </w:r>
          </w:p>
          <w:p w14:paraId="50EF6881"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InTASC 1</w:t>
            </w:r>
            <w:r>
              <w:rPr>
                <w:color w:val="000000" w:themeColor="text1"/>
              </w:rPr>
              <w:t xml:space="preserve">- </w:t>
            </w:r>
            <w:r w:rsidRPr="0028341D">
              <w:rPr>
                <w:color w:val="000000" w:themeColor="text1"/>
              </w:rPr>
              <w:t>Disposition Data</w:t>
            </w:r>
          </w:p>
          <w:p w14:paraId="0B88EE04" w14:textId="77777777" w:rsidR="00102762" w:rsidRPr="0028341D" w:rsidRDefault="00102762" w:rsidP="00BA2AAC">
            <w:pPr>
              <w:widowControl w:val="0"/>
              <w:autoSpaceDE w:val="0"/>
              <w:autoSpaceDN w:val="0"/>
              <w:adjustRightInd w:val="0"/>
              <w:rPr>
                <w:color w:val="000000" w:themeColor="text1"/>
              </w:rPr>
            </w:pPr>
            <w:r w:rsidRPr="0028341D">
              <w:rPr>
                <w:noProof/>
                <w:color w:val="000000" w:themeColor="text1"/>
              </w:rPr>
              <w:drawing>
                <wp:inline distT="0" distB="0" distL="0" distR="0" wp14:anchorId="4A21059E" wp14:editId="6FE16592">
                  <wp:extent cx="12700" cy="12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28341D">
              <w:rPr>
                <w:color w:val="000000" w:themeColor="text1"/>
              </w:rPr>
              <w:t>TLC Data</w:t>
            </w:r>
          </w:p>
          <w:p w14:paraId="1F1FB811" w14:textId="77777777" w:rsidR="00102762" w:rsidRPr="00570400" w:rsidRDefault="00102762" w:rsidP="00BA2AAC">
            <w:pPr>
              <w:rPr>
                <w:color w:val="000000" w:themeColor="text1"/>
              </w:rPr>
            </w:pPr>
          </w:p>
        </w:tc>
      </w:tr>
      <w:tr w:rsidR="00102762" w:rsidRPr="00570400" w14:paraId="1888608E" w14:textId="77777777" w:rsidTr="00BA2AAC">
        <w:tc>
          <w:tcPr>
            <w:tcW w:w="1701" w:type="pct"/>
          </w:tcPr>
          <w:p w14:paraId="585E5598" w14:textId="77777777" w:rsidR="00102762" w:rsidRPr="0028341D" w:rsidRDefault="00102762" w:rsidP="00BA2AAC">
            <w:pPr>
              <w:contextualSpacing/>
              <w:rPr>
                <w:b/>
                <w:bCs/>
                <w:color w:val="000000" w:themeColor="text1"/>
              </w:rPr>
            </w:pPr>
            <w:r w:rsidRPr="0028341D">
              <w:rPr>
                <w:b/>
                <w:bCs/>
                <w:color w:val="000000" w:themeColor="text1"/>
              </w:rPr>
              <w:t>Standard #2 Learning Differences:</w:t>
            </w:r>
          </w:p>
          <w:p w14:paraId="36068CD9" w14:textId="77777777" w:rsidR="00102762" w:rsidRPr="00570400" w:rsidRDefault="00102762" w:rsidP="00BA2AAC">
            <w:pPr>
              <w:contextualSpacing/>
              <w:rPr>
                <w:color w:val="000000" w:themeColor="text1"/>
              </w:rPr>
            </w:pPr>
            <w:r w:rsidRPr="0028341D">
              <w:rPr>
                <w:color w:val="000000" w:themeColor="text1"/>
              </w:rPr>
              <w:t xml:space="preserve">The program requires candidates </w:t>
            </w:r>
            <w:r>
              <w:rPr>
                <w:color w:val="000000" w:themeColor="text1"/>
              </w:rPr>
              <w:t xml:space="preserve">to </w:t>
            </w:r>
            <w:r w:rsidRPr="0028341D">
              <w:rPr>
                <w:color w:val="000000" w:themeColor="text1"/>
              </w:rPr>
              <w:t>use their understanding of individual differences and diverse cultures and communities to ensure inclusive learning environments that allow each learner to meet high standards.</w:t>
            </w:r>
          </w:p>
        </w:tc>
        <w:tc>
          <w:tcPr>
            <w:tcW w:w="1494" w:type="pct"/>
            <w:vAlign w:val="center"/>
          </w:tcPr>
          <w:p w14:paraId="34563880"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EDUC 240</w:t>
            </w:r>
            <w:r>
              <w:rPr>
                <w:color w:val="000000" w:themeColor="text1"/>
              </w:rPr>
              <w:t xml:space="preserve">- </w:t>
            </w:r>
            <w:hyperlink r:id="rId10" w:history="1">
              <w:r w:rsidRPr="005D1E3D">
                <w:rPr>
                  <w:rStyle w:val="Hyperlink"/>
                </w:rPr>
                <w:t>Educating Exceptional Students</w:t>
              </w:r>
            </w:hyperlink>
            <w:r w:rsidRPr="0028341D">
              <w:rPr>
                <w:color w:val="000000" w:themeColor="text1"/>
              </w:rPr>
              <w:t xml:space="preserve"> </w:t>
            </w:r>
          </w:p>
          <w:p w14:paraId="6AC24DE8"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 xml:space="preserve">EDUC 283- </w:t>
            </w:r>
            <w:hyperlink r:id="rId11" w:history="1">
              <w:r w:rsidRPr="00B00356">
                <w:rPr>
                  <w:rStyle w:val="Hyperlink"/>
                </w:rPr>
                <w:t>Understanding Cultural Diversity</w:t>
              </w:r>
            </w:hyperlink>
            <w:r w:rsidRPr="0028341D">
              <w:rPr>
                <w:color w:val="000000" w:themeColor="text1"/>
              </w:rPr>
              <w:t xml:space="preserve"> </w:t>
            </w:r>
          </w:p>
          <w:p w14:paraId="3B339B18"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EDUC 352</w:t>
            </w:r>
            <w:r>
              <w:rPr>
                <w:color w:val="000000" w:themeColor="text1"/>
              </w:rPr>
              <w:t xml:space="preserve">- </w:t>
            </w:r>
            <w:hyperlink r:id="rId12" w:history="1">
              <w:r w:rsidRPr="00D43E10">
                <w:rPr>
                  <w:rStyle w:val="Hyperlink"/>
                </w:rPr>
                <w:t>Diversity Practicum</w:t>
              </w:r>
            </w:hyperlink>
            <w:r w:rsidRPr="0028341D">
              <w:rPr>
                <w:color w:val="000000" w:themeColor="text1"/>
              </w:rPr>
              <w:t xml:space="preserve"> </w:t>
            </w:r>
          </w:p>
          <w:p w14:paraId="45D1AB14"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13" w:history="1">
              <w:r w:rsidRPr="008578FD">
                <w:rPr>
                  <w:rStyle w:val="Hyperlink"/>
                </w:rPr>
                <w:t>Student Teaching</w:t>
              </w:r>
            </w:hyperlink>
            <w:r w:rsidRPr="0028341D">
              <w:rPr>
                <w:color w:val="000000" w:themeColor="text1"/>
              </w:rPr>
              <w:t xml:space="preserve"> </w:t>
            </w:r>
          </w:p>
          <w:p w14:paraId="179D036C" w14:textId="77777777" w:rsidR="00102762" w:rsidRPr="00570400" w:rsidRDefault="00102762" w:rsidP="00BA2AAC">
            <w:pPr>
              <w:rPr>
                <w:color w:val="000000" w:themeColor="text1"/>
              </w:rPr>
            </w:pPr>
          </w:p>
        </w:tc>
        <w:tc>
          <w:tcPr>
            <w:tcW w:w="1805" w:type="pct"/>
            <w:vAlign w:val="center"/>
          </w:tcPr>
          <w:p w14:paraId="7D9901F3" w14:textId="77777777" w:rsidR="00102762" w:rsidRDefault="00102762" w:rsidP="00BA2AAC">
            <w:pPr>
              <w:widowControl w:val="0"/>
              <w:autoSpaceDE w:val="0"/>
              <w:autoSpaceDN w:val="0"/>
              <w:adjustRightInd w:val="0"/>
              <w:rPr>
                <w:color w:val="000000" w:themeColor="text1"/>
              </w:rPr>
            </w:pPr>
            <w:r w:rsidRPr="0028341D">
              <w:rPr>
                <w:color w:val="000000" w:themeColor="text1"/>
              </w:rPr>
              <w:t xml:space="preserve">InTASC 2 - Student Teaching Data </w:t>
            </w:r>
          </w:p>
          <w:p w14:paraId="71ECBE8F" w14:textId="77777777" w:rsidR="00102762" w:rsidRPr="0028341D" w:rsidRDefault="00102762" w:rsidP="00BA2AAC">
            <w:pPr>
              <w:widowControl w:val="0"/>
              <w:autoSpaceDE w:val="0"/>
              <w:autoSpaceDN w:val="0"/>
              <w:adjustRightInd w:val="0"/>
              <w:rPr>
                <w:rFonts w:eastAsia="MS Gothic"/>
                <w:color w:val="000000" w:themeColor="text1"/>
              </w:rPr>
            </w:pPr>
            <w:r w:rsidRPr="0028341D">
              <w:rPr>
                <w:color w:val="000000" w:themeColor="text1"/>
              </w:rPr>
              <w:t>InTASC 2 - Exit Survey</w:t>
            </w:r>
          </w:p>
          <w:p w14:paraId="22577ABF"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InTASC 2 - Completer Survey</w:t>
            </w:r>
          </w:p>
          <w:p w14:paraId="110CC28A"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 xml:space="preserve">InTASC 2 - Employer Survey </w:t>
            </w:r>
          </w:p>
          <w:p w14:paraId="318FD0BF"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InTASC 2 - Disposition Data</w:t>
            </w:r>
          </w:p>
          <w:p w14:paraId="7547F418" w14:textId="77777777" w:rsidR="00102762" w:rsidRPr="0028341D" w:rsidRDefault="00102762" w:rsidP="00BA2AAC">
            <w:pPr>
              <w:widowControl w:val="0"/>
              <w:autoSpaceDE w:val="0"/>
              <w:autoSpaceDN w:val="0"/>
              <w:adjustRightInd w:val="0"/>
              <w:rPr>
                <w:rFonts w:eastAsia="MS Gothic"/>
                <w:color w:val="000000" w:themeColor="text1"/>
              </w:rPr>
            </w:pPr>
            <w:r w:rsidRPr="0028341D">
              <w:rPr>
                <w:color w:val="000000" w:themeColor="text1"/>
              </w:rPr>
              <w:t>EDUC 240</w:t>
            </w:r>
            <w:r>
              <w:rPr>
                <w:color w:val="000000" w:themeColor="text1"/>
              </w:rPr>
              <w:t xml:space="preserve">- </w:t>
            </w:r>
            <w:r w:rsidRPr="0028341D">
              <w:rPr>
                <w:color w:val="000000" w:themeColor="text1"/>
              </w:rPr>
              <w:t>Handbook</w:t>
            </w:r>
          </w:p>
          <w:p w14:paraId="646C2C36"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EDUC 283</w:t>
            </w:r>
            <w:r>
              <w:rPr>
                <w:color w:val="000000" w:themeColor="text1"/>
              </w:rPr>
              <w:t xml:space="preserve">- </w:t>
            </w:r>
            <w:r w:rsidRPr="0028341D">
              <w:rPr>
                <w:color w:val="000000" w:themeColor="text1"/>
              </w:rPr>
              <w:t>Family Influence Chart</w:t>
            </w:r>
          </w:p>
          <w:p w14:paraId="24E8F83F" w14:textId="77777777" w:rsidR="00102762" w:rsidRPr="00570400" w:rsidRDefault="00102762" w:rsidP="00BA2AAC">
            <w:pPr>
              <w:widowControl w:val="0"/>
              <w:autoSpaceDE w:val="0"/>
              <w:autoSpaceDN w:val="0"/>
              <w:adjustRightInd w:val="0"/>
              <w:rPr>
                <w:color w:val="000000" w:themeColor="text1"/>
              </w:rPr>
            </w:pPr>
            <w:r w:rsidRPr="0028341D">
              <w:rPr>
                <w:color w:val="000000" w:themeColor="text1"/>
              </w:rPr>
              <w:t>EDUC 352</w:t>
            </w:r>
            <w:r>
              <w:rPr>
                <w:color w:val="000000" w:themeColor="text1"/>
              </w:rPr>
              <w:t xml:space="preserve">- </w:t>
            </w:r>
            <w:r w:rsidRPr="0028341D">
              <w:rPr>
                <w:color w:val="000000" w:themeColor="text1"/>
              </w:rPr>
              <w:t>Diversity Practicum - Pre-Trip and Post-Trip Surveys</w:t>
            </w:r>
          </w:p>
        </w:tc>
      </w:tr>
      <w:tr w:rsidR="00102762" w:rsidRPr="00570400" w14:paraId="2245884C" w14:textId="77777777" w:rsidTr="00102762">
        <w:trPr>
          <w:trHeight w:val="980"/>
        </w:trPr>
        <w:tc>
          <w:tcPr>
            <w:tcW w:w="1701" w:type="pct"/>
          </w:tcPr>
          <w:p w14:paraId="42ECEEFE" w14:textId="77777777" w:rsidR="00102762" w:rsidRPr="00570400" w:rsidRDefault="00102762" w:rsidP="00BA2AAC">
            <w:pPr>
              <w:rPr>
                <w:b/>
                <w:bCs/>
                <w:color w:val="000000" w:themeColor="text1"/>
              </w:rPr>
            </w:pPr>
            <w:r w:rsidRPr="0028341D">
              <w:rPr>
                <w:b/>
                <w:bCs/>
                <w:color w:val="000000" w:themeColor="text1"/>
              </w:rPr>
              <w:t>Standard #3 Learning Environments:</w:t>
            </w:r>
            <w:r w:rsidRPr="0028341D">
              <w:rPr>
                <w:color w:val="000000" w:themeColor="text1"/>
              </w:rPr>
              <w:t xml:space="preserve"> The program requires candidates to work with others to create environments that support individual and collaborative learning, and that encourage positive social interaction, active engagement in learning, and self-motivation.</w:t>
            </w:r>
          </w:p>
        </w:tc>
        <w:tc>
          <w:tcPr>
            <w:tcW w:w="1494" w:type="pct"/>
            <w:vAlign w:val="center"/>
          </w:tcPr>
          <w:p w14:paraId="16996416" w14:textId="77777777" w:rsidR="00102762" w:rsidRPr="0028341D" w:rsidRDefault="00102762" w:rsidP="00BA2AAC">
            <w:pPr>
              <w:widowControl w:val="0"/>
              <w:autoSpaceDE w:val="0"/>
              <w:autoSpaceDN w:val="0"/>
              <w:adjustRightInd w:val="0"/>
              <w:rPr>
                <w:color w:val="000000" w:themeColor="text1"/>
              </w:rPr>
            </w:pPr>
            <w:r w:rsidRPr="0028341D">
              <w:rPr>
                <w:noProof/>
                <w:color w:val="000000" w:themeColor="text1"/>
              </w:rPr>
              <w:drawing>
                <wp:inline distT="0" distB="0" distL="0" distR="0" wp14:anchorId="350296D0" wp14:editId="3F607E4F">
                  <wp:extent cx="12700" cy="12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28341D">
              <w:rPr>
                <w:color w:val="000000" w:themeColor="text1"/>
              </w:rPr>
              <w:t>EDUC 283</w:t>
            </w:r>
            <w:r>
              <w:rPr>
                <w:color w:val="000000" w:themeColor="text1"/>
              </w:rPr>
              <w:t xml:space="preserve">- </w:t>
            </w:r>
            <w:hyperlink r:id="rId14" w:history="1">
              <w:r w:rsidRPr="00B00356">
                <w:rPr>
                  <w:rStyle w:val="Hyperlink"/>
                </w:rPr>
                <w:t>Understanding Cultural Diversity</w:t>
              </w:r>
            </w:hyperlink>
            <w:r w:rsidRPr="0028341D">
              <w:rPr>
                <w:color w:val="000000" w:themeColor="text1"/>
              </w:rPr>
              <w:t xml:space="preserve"> </w:t>
            </w:r>
          </w:p>
          <w:p w14:paraId="15A1635B" w14:textId="77777777" w:rsidR="00102762" w:rsidRPr="0028341D" w:rsidRDefault="00102762" w:rsidP="00BA2AAC">
            <w:pPr>
              <w:widowControl w:val="0"/>
              <w:autoSpaceDE w:val="0"/>
              <w:autoSpaceDN w:val="0"/>
              <w:adjustRightInd w:val="0"/>
              <w:rPr>
                <w:color w:val="000000" w:themeColor="text1"/>
              </w:rPr>
            </w:pPr>
            <w:hyperlink r:id="rId15" w:history="1">
              <w:r w:rsidRPr="009E19DC">
                <w:rPr>
                  <w:rStyle w:val="Hyperlink"/>
                </w:rPr>
                <w:t>EDUC 350</w:t>
              </w:r>
            </w:hyperlink>
            <w:r>
              <w:rPr>
                <w:color w:val="000000" w:themeColor="text1"/>
              </w:rPr>
              <w:t xml:space="preserve"> </w:t>
            </w:r>
            <w:r w:rsidRPr="0028341D">
              <w:rPr>
                <w:color w:val="000000" w:themeColor="text1"/>
              </w:rPr>
              <w:t>/</w:t>
            </w:r>
            <w:r>
              <w:rPr>
                <w:color w:val="000000" w:themeColor="text1"/>
              </w:rPr>
              <w:t xml:space="preserve"> </w:t>
            </w:r>
            <w:r w:rsidRPr="0028341D">
              <w:rPr>
                <w:color w:val="000000" w:themeColor="text1"/>
              </w:rPr>
              <w:t>351</w:t>
            </w:r>
            <w:r>
              <w:rPr>
                <w:color w:val="000000" w:themeColor="text1"/>
              </w:rPr>
              <w:t xml:space="preserve">- </w:t>
            </w:r>
            <w:hyperlink r:id="rId16" w:history="1">
              <w:r w:rsidRPr="009E19DC">
                <w:rPr>
                  <w:rStyle w:val="Hyperlink"/>
                </w:rPr>
                <w:t>Practicum and Classroom Management</w:t>
              </w:r>
            </w:hyperlink>
            <w:r w:rsidRPr="0028341D">
              <w:rPr>
                <w:color w:val="000000" w:themeColor="text1"/>
              </w:rPr>
              <w:t xml:space="preserve"> </w:t>
            </w:r>
          </w:p>
          <w:p w14:paraId="6B6D58D9" w14:textId="77777777" w:rsidR="00102762" w:rsidRDefault="00102762" w:rsidP="00BA2AAC">
            <w:pPr>
              <w:rPr>
                <w:color w:val="000000" w:themeColor="text1"/>
              </w:rPr>
            </w:pPr>
            <w:r w:rsidRPr="0028341D">
              <w:rPr>
                <w:color w:val="000000" w:themeColor="text1"/>
              </w:rPr>
              <w:t>EDUC 352</w:t>
            </w:r>
            <w:r>
              <w:rPr>
                <w:color w:val="000000" w:themeColor="text1"/>
              </w:rPr>
              <w:t xml:space="preserve">- </w:t>
            </w:r>
            <w:hyperlink r:id="rId17" w:history="1">
              <w:r w:rsidRPr="003A06EB">
                <w:rPr>
                  <w:rStyle w:val="Hyperlink"/>
                </w:rPr>
                <w:t>Diversity Practicum</w:t>
              </w:r>
            </w:hyperlink>
            <w:r w:rsidRPr="0028341D">
              <w:rPr>
                <w:color w:val="000000" w:themeColor="text1"/>
              </w:rPr>
              <w:t xml:space="preserve"> </w:t>
            </w:r>
          </w:p>
          <w:p w14:paraId="5CF65EE9" w14:textId="77777777" w:rsidR="00102762" w:rsidRPr="0028341D" w:rsidRDefault="00102762" w:rsidP="00BA2AAC">
            <w:pPr>
              <w:rPr>
                <w:color w:val="000000" w:themeColor="text1"/>
              </w:rPr>
            </w:pPr>
            <w:hyperlink r:id="rId18" w:history="1">
              <w:r w:rsidRPr="007214D0">
                <w:rPr>
                  <w:rStyle w:val="Hyperlink"/>
                </w:rPr>
                <w:t>Subbing Program</w:t>
              </w:r>
            </w:hyperlink>
          </w:p>
          <w:p w14:paraId="72A40801"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EDUC 400</w:t>
            </w:r>
            <w:r>
              <w:rPr>
                <w:color w:val="000000" w:themeColor="text1"/>
              </w:rPr>
              <w:t xml:space="preserve">- </w:t>
            </w:r>
            <w:hyperlink r:id="rId19" w:history="1">
              <w:r w:rsidRPr="00CB710F">
                <w:rPr>
                  <w:rStyle w:val="Hyperlink"/>
                </w:rPr>
                <w:t>Educational Psychology</w:t>
              </w:r>
            </w:hyperlink>
            <w:r w:rsidRPr="0028341D">
              <w:rPr>
                <w:color w:val="000000" w:themeColor="text1"/>
              </w:rPr>
              <w:t xml:space="preserve"> </w:t>
            </w:r>
          </w:p>
          <w:p w14:paraId="19D3F5C4" w14:textId="77777777" w:rsidR="00102762" w:rsidRPr="0071777E" w:rsidRDefault="00102762"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20" w:history="1">
              <w:r w:rsidRPr="008578FD">
                <w:rPr>
                  <w:rStyle w:val="Hyperlink"/>
                </w:rPr>
                <w:t>Student Teaching</w:t>
              </w:r>
            </w:hyperlink>
            <w:r w:rsidRPr="0028341D">
              <w:rPr>
                <w:color w:val="000000" w:themeColor="text1"/>
              </w:rPr>
              <w:t xml:space="preserve"> </w:t>
            </w:r>
          </w:p>
        </w:tc>
        <w:tc>
          <w:tcPr>
            <w:tcW w:w="1805" w:type="pct"/>
            <w:vAlign w:val="center"/>
          </w:tcPr>
          <w:p w14:paraId="73882D27" w14:textId="77777777" w:rsidR="00102762" w:rsidRDefault="00102762" w:rsidP="00BA2AAC">
            <w:pPr>
              <w:widowControl w:val="0"/>
              <w:autoSpaceDE w:val="0"/>
              <w:autoSpaceDN w:val="0"/>
              <w:adjustRightInd w:val="0"/>
              <w:rPr>
                <w:color w:val="000000" w:themeColor="text1"/>
              </w:rPr>
            </w:pPr>
            <w:r w:rsidRPr="0028341D">
              <w:rPr>
                <w:color w:val="000000" w:themeColor="text1"/>
              </w:rPr>
              <w:t xml:space="preserve">InTASC 3 - Student Teaching Data </w:t>
            </w:r>
          </w:p>
          <w:p w14:paraId="4A391FE9" w14:textId="77777777" w:rsidR="00102762" w:rsidRPr="0028341D" w:rsidRDefault="00102762" w:rsidP="00BA2AAC">
            <w:pPr>
              <w:widowControl w:val="0"/>
              <w:autoSpaceDE w:val="0"/>
              <w:autoSpaceDN w:val="0"/>
              <w:adjustRightInd w:val="0"/>
              <w:rPr>
                <w:rFonts w:eastAsia="MS Gothic"/>
                <w:color w:val="000000" w:themeColor="text1"/>
              </w:rPr>
            </w:pPr>
            <w:r w:rsidRPr="0028341D">
              <w:rPr>
                <w:color w:val="000000" w:themeColor="text1"/>
              </w:rPr>
              <w:t>InTASC 3 - Exit Survey</w:t>
            </w:r>
          </w:p>
          <w:p w14:paraId="0C8A1978"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 xml:space="preserve">InTASC 3 - Completer Survey </w:t>
            </w:r>
          </w:p>
          <w:p w14:paraId="28FFD2AF"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 xml:space="preserve">InTASC 3 - Employer Survey </w:t>
            </w:r>
          </w:p>
          <w:p w14:paraId="79423EFD" w14:textId="77777777" w:rsidR="00102762" w:rsidRDefault="00102762" w:rsidP="00BA2AAC">
            <w:pPr>
              <w:widowControl w:val="0"/>
              <w:autoSpaceDE w:val="0"/>
              <w:autoSpaceDN w:val="0"/>
              <w:adjustRightInd w:val="0"/>
              <w:rPr>
                <w:color w:val="000000" w:themeColor="text1"/>
              </w:rPr>
            </w:pPr>
            <w:r w:rsidRPr="0028341D">
              <w:rPr>
                <w:color w:val="000000" w:themeColor="text1"/>
              </w:rPr>
              <w:t>InTASC 3 - Disposition Data</w:t>
            </w:r>
          </w:p>
          <w:p w14:paraId="7D7771AF" w14:textId="77777777" w:rsidR="00102762" w:rsidRPr="0028341D" w:rsidRDefault="00102762" w:rsidP="00BA2AAC">
            <w:pPr>
              <w:widowControl w:val="0"/>
              <w:autoSpaceDE w:val="0"/>
              <w:autoSpaceDN w:val="0"/>
              <w:adjustRightInd w:val="0"/>
              <w:rPr>
                <w:color w:val="000000" w:themeColor="text1"/>
              </w:rPr>
            </w:pPr>
            <w:r>
              <w:rPr>
                <w:color w:val="000000" w:themeColor="text1"/>
              </w:rPr>
              <w:t>Substitute Teaching Data and Reflections</w:t>
            </w:r>
          </w:p>
          <w:p w14:paraId="6A51377D"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EDUC 283</w:t>
            </w:r>
            <w:r>
              <w:rPr>
                <w:color w:val="000000" w:themeColor="text1"/>
              </w:rPr>
              <w:t xml:space="preserve">- </w:t>
            </w:r>
            <w:r w:rsidRPr="0028341D">
              <w:rPr>
                <w:color w:val="000000" w:themeColor="text1"/>
              </w:rPr>
              <w:t xml:space="preserve">Philosophy </w:t>
            </w:r>
            <w:r>
              <w:rPr>
                <w:color w:val="000000" w:themeColor="text1"/>
              </w:rPr>
              <w:t>Paper</w:t>
            </w:r>
          </w:p>
          <w:p w14:paraId="48CAAC6C" w14:textId="77777777" w:rsidR="00102762" w:rsidRPr="00570400" w:rsidRDefault="00102762" w:rsidP="00BA2AAC">
            <w:pPr>
              <w:rPr>
                <w:color w:val="000000" w:themeColor="text1"/>
              </w:rPr>
            </w:pPr>
            <w:r w:rsidRPr="0028341D">
              <w:rPr>
                <w:color w:val="000000" w:themeColor="text1"/>
              </w:rPr>
              <w:t>EDUC 400</w:t>
            </w:r>
            <w:r>
              <w:rPr>
                <w:color w:val="000000" w:themeColor="text1"/>
              </w:rPr>
              <w:t xml:space="preserve">- </w:t>
            </w:r>
            <w:r w:rsidRPr="0028341D">
              <w:rPr>
                <w:color w:val="000000" w:themeColor="text1"/>
              </w:rPr>
              <w:t xml:space="preserve">Classroom Management Project </w:t>
            </w:r>
          </w:p>
        </w:tc>
      </w:tr>
    </w:tbl>
    <w:p w14:paraId="608A9603" w14:textId="77777777" w:rsidR="00102762" w:rsidRPr="00570400" w:rsidRDefault="00102762" w:rsidP="00102762">
      <w:pPr>
        <w:rPr>
          <w:b/>
          <w:color w:val="000000" w:themeColor="text1"/>
        </w:rPr>
      </w:pPr>
    </w:p>
    <w:tbl>
      <w:tblPr>
        <w:tblStyle w:val="TableGrid"/>
        <w:tblW w:w="5000" w:type="pct"/>
        <w:tblLook w:val="04A0" w:firstRow="1" w:lastRow="0" w:firstColumn="1" w:lastColumn="0" w:noHBand="0" w:noVBand="1"/>
      </w:tblPr>
      <w:tblGrid>
        <w:gridCol w:w="3573"/>
        <w:gridCol w:w="2802"/>
        <w:gridCol w:w="4127"/>
      </w:tblGrid>
      <w:tr w:rsidR="00102762" w:rsidRPr="00570400" w14:paraId="741D7D7B" w14:textId="77777777" w:rsidTr="00BA2AAC">
        <w:tc>
          <w:tcPr>
            <w:tcW w:w="1701" w:type="pct"/>
            <w:shd w:val="clear" w:color="auto" w:fill="F2F2F2" w:themeFill="background1" w:themeFillShade="F2"/>
          </w:tcPr>
          <w:p w14:paraId="3FA9D917" w14:textId="77777777" w:rsidR="00102762" w:rsidRPr="00570400" w:rsidRDefault="00102762" w:rsidP="00BA2AAC">
            <w:pPr>
              <w:rPr>
                <w:b/>
                <w:color w:val="000000" w:themeColor="text1"/>
              </w:rPr>
            </w:pPr>
            <w:r w:rsidRPr="00570400">
              <w:rPr>
                <w:b/>
                <w:color w:val="000000" w:themeColor="text1"/>
              </w:rPr>
              <w:lastRenderedPageBreak/>
              <w:t>Content</w:t>
            </w:r>
          </w:p>
          <w:p w14:paraId="71FA25B0" w14:textId="77777777" w:rsidR="00102762" w:rsidRPr="00570400" w:rsidRDefault="00102762" w:rsidP="00BA2AAC">
            <w:pPr>
              <w:rPr>
                <w:b/>
                <w:bCs/>
                <w:color w:val="000000" w:themeColor="text1"/>
              </w:rPr>
            </w:pPr>
            <w:r w:rsidRPr="00570400">
              <w:rPr>
                <w:b/>
                <w:color w:val="000000" w:themeColor="text1"/>
              </w:rPr>
              <w:t>State/InTASC Standards 4-5</w:t>
            </w:r>
          </w:p>
        </w:tc>
        <w:tc>
          <w:tcPr>
            <w:tcW w:w="1334" w:type="pct"/>
            <w:shd w:val="clear" w:color="auto" w:fill="F2F2F2" w:themeFill="background1" w:themeFillShade="F2"/>
          </w:tcPr>
          <w:p w14:paraId="2484C514" w14:textId="77777777" w:rsidR="00102762" w:rsidRPr="00570400" w:rsidRDefault="00102762" w:rsidP="00BA2AAC">
            <w:pPr>
              <w:rPr>
                <w:color w:val="000000" w:themeColor="text1"/>
              </w:rPr>
            </w:pPr>
            <w:r w:rsidRPr="00570400">
              <w:rPr>
                <w:b/>
                <w:color w:val="000000" w:themeColor="text1"/>
              </w:rPr>
              <w:t>Course Prefix and Title (with electronic links to syllabi)</w:t>
            </w:r>
          </w:p>
        </w:tc>
        <w:tc>
          <w:tcPr>
            <w:tcW w:w="1965" w:type="pct"/>
            <w:shd w:val="clear" w:color="auto" w:fill="F2F2F2" w:themeFill="background1" w:themeFillShade="F2"/>
          </w:tcPr>
          <w:p w14:paraId="148958B9" w14:textId="77777777" w:rsidR="00102762" w:rsidRPr="00570400" w:rsidRDefault="00102762" w:rsidP="00BA2AAC">
            <w:pPr>
              <w:rPr>
                <w:color w:val="000000" w:themeColor="text1"/>
              </w:rPr>
            </w:pPr>
            <w:r w:rsidRPr="00570400">
              <w:rPr>
                <w:b/>
                <w:color w:val="000000" w:themeColor="text1"/>
              </w:rPr>
              <w:t xml:space="preserve">Assessment (from among those listed under Section IV: Evidence of Meeting the Standard) </w:t>
            </w:r>
          </w:p>
        </w:tc>
      </w:tr>
      <w:tr w:rsidR="00102762" w:rsidRPr="00570400" w14:paraId="1572CB9A" w14:textId="77777777" w:rsidTr="00BA2AAC">
        <w:tc>
          <w:tcPr>
            <w:tcW w:w="1701" w:type="pct"/>
          </w:tcPr>
          <w:p w14:paraId="2A63D471" w14:textId="77777777" w:rsidR="00102762" w:rsidRPr="00570400" w:rsidRDefault="00102762" w:rsidP="00BA2AAC">
            <w:pPr>
              <w:rPr>
                <w:b/>
                <w:bCs/>
                <w:color w:val="000000" w:themeColor="text1"/>
              </w:rPr>
            </w:pPr>
            <w:r w:rsidRPr="00570400">
              <w:rPr>
                <w:b/>
                <w:bCs/>
                <w:color w:val="000000" w:themeColor="text1"/>
              </w:rPr>
              <w:t>Standard #4 Content Knowledge:</w:t>
            </w:r>
          </w:p>
          <w:p w14:paraId="52D9B729" w14:textId="77777777" w:rsidR="00102762" w:rsidRPr="00570400" w:rsidRDefault="00102762" w:rsidP="00BA2AAC">
            <w:pPr>
              <w:rPr>
                <w:color w:val="000000" w:themeColor="text1"/>
              </w:rPr>
            </w:pPr>
            <w:r w:rsidRPr="00570400">
              <w:rPr>
                <w:color w:val="000000" w:themeColor="text1"/>
              </w:rPr>
              <w:t xml:space="preserve">The program requires understanding </w:t>
            </w:r>
            <w:r>
              <w:rPr>
                <w:color w:val="000000" w:themeColor="text1"/>
              </w:rPr>
              <w:t xml:space="preserve">of </w:t>
            </w:r>
            <w:r w:rsidRPr="00570400">
              <w:rPr>
                <w:color w:val="000000" w:themeColor="text1"/>
              </w:rPr>
              <w:t xml:space="preserve">the central concepts, tools of inquiry, and structures of the discipline(s) he or she teaches and creates learning experiences that make these aspects of the discipline accessible and meaningful for learners to assure mastery of the content. </w:t>
            </w:r>
          </w:p>
        </w:tc>
        <w:tc>
          <w:tcPr>
            <w:tcW w:w="3299" w:type="pct"/>
            <w:gridSpan w:val="2"/>
          </w:tcPr>
          <w:p w14:paraId="05547E02" w14:textId="77777777" w:rsidR="00102762" w:rsidRPr="00570400" w:rsidRDefault="00102762" w:rsidP="00BA2AAC">
            <w:pPr>
              <w:rPr>
                <w:color w:val="000000" w:themeColor="text1"/>
              </w:rPr>
            </w:pPr>
            <w:r w:rsidRPr="00570400">
              <w:rPr>
                <w:color w:val="000000" w:themeColor="text1"/>
              </w:rPr>
              <w:t>THIS STANDARD IS ADDRESSED IN SEPARATE CONTENT AREA PROGRAM REPORTS AND IS REVIEWED BY CONTENT EXPERTS. NO FURTHER INFORMATION IS NEEDED HERE.</w:t>
            </w:r>
          </w:p>
        </w:tc>
      </w:tr>
      <w:tr w:rsidR="00102762" w:rsidRPr="00570400" w14:paraId="069532EE" w14:textId="77777777" w:rsidTr="00BA2AAC">
        <w:tc>
          <w:tcPr>
            <w:tcW w:w="1701" w:type="pct"/>
          </w:tcPr>
          <w:p w14:paraId="6FF98140" w14:textId="77777777" w:rsidR="00102762" w:rsidRPr="00570400" w:rsidRDefault="00102762" w:rsidP="00BA2AAC">
            <w:pPr>
              <w:rPr>
                <w:color w:val="000000" w:themeColor="text1"/>
              </w:rPr>
            </w:pPr>
            <w:r w:rsidRPr="0028341D">
              <w:rPr>
                <w:b/>
                <w:bCs/>
                <w:color w:val="000000" w:themeColor="text1"/>
              </w:rPr>
              <w:t>Standard #5 Applications of Content:</w:t>
            </w:r>
            <w:r w:rsidRPr="0028341D">
              <w:rPr>
                <w:color w:val="000000" w:themeColor="text1"/>
              </w:rPr>
              <w:t xml:space="preserve"> The program requires an understanding of how to connect concepts and use differing perspectives to engage learners in critical thinking, creativity, and collaborative problem solving related to authentic local and global issues. </w:t>
            </w:r>
          </w:p>
        </w:tc>
        <w:tc>
          <w:tcPr>
            <w:tcW w:w="1334" w:type="pct"/>
            <w:vAlign w:val="center"/>
          </w:tcPr>
          <w:p w14:paraId="51E057D4" w14:textId="77777777" w:rsidR="00102762" w:rsidRPr="0028341D" w:rsidRDefault="00102762" w:rsidP="00BA2AAC">
            <w:pPr>
              <w:widowControl w:val="0"/>
              <w:autoSpaceDE w:val="0"/>
              <w:autoSpaceDN w:val="0"/>
              <w:adjustRightInd w:val="0"/>
              <w:rPr>
                <w:color w:val="000000" w:themeColor="text1"/>
              </w:rPr>
            </w:pPr>
            <w:r w:rsidRPr="0028341D">
              <w:rPr>
                <w:noProof/>
                <w:color w:val="000000" w:themeColor="text1"/>
              </w:rPr>
              <w:drawing>
                <wp:inline distT="0" distB="0" distL="0" distR="0" wp14:anchorId="73DA60E2" wp14:editId="1BC3A32F">
                  <wp:extent cx="12700" cy="12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696494B" w14:textId="77777777" w:rsidR="00102762" w:rsidRDefault="00102762" w:rsidP="00BA2AAC">
            <w:pPr>
              <w:widowControl w:val="0"/>
              <w:autoSpaceDE w:val="0"/>
              <w:autoSpaceDN w:val="0"/>
              <w:adjustRightInd w:val="0"/>
              <w:rPr>
                <w:color w:val="000000" w:themeColor="text1"/>
              </w:rPr>
            </w:pPr>
            <w:r w:rsidRPr="0028341D">
              <w:rPr>
                <w:color w:val="000000" w:themeColor="text1"/>
              </w:rPr>
              <w:t xml:space="preserve">EDUC 300 – </w:t>
            </w:r>
            <w:hyperlink r:id="rId21" w:history="1">
              <w:r w:rsidRPr="00774873">
                <w:rPr>
                  <w:rStyle w:val="Hyperlink"/>
                </w:rPr>
                <w:t>Educational Technology</w:t>
              </w:r>
            </w:hyperlink>
            <w:r w:rsidRPr="0028341D">
              <w:rPr>
                <w:color w:val="000000" w:themeColor="text1"/>
              </w:rPr>
              <w:t xml:space="preserve"> </w:t>
            </w:r>
          </w:p>
          <w:p w14:paraId="6E867D96" w14:textId="77777777" w:rsidR="00102762" w:rsidRDefault="00102762" w:rsidP="00BA2AAC">
            <w:pPr>
              <w:rPr>
                <w:color w:val="000000"/>
                <w:shd w:val="clear" w:color="auto" w:fill="FFFFFF"/>
              </w:rPr>
            </w:pPr>
            <w:r>
              <w:rPr>
                <w:color w:val="000000"/>
                <w:shd w:val="clear" w:color="auto" w:fill="FFFFFF"/>
              </w:rPr>
              <w:t xml:space="preserve">EDUC 375 – </w:t>
            </w:r>
            <w:hyperlink r:id="rId22" w:history="1">
              <w:r w:rsidRPr="00CD6A96">
                <w:rPr>
                  <w:rStyle w:val="Hyperlink"/>
                  <w:shd w:val="clear" w:color="auto" w:fill="FFFFFF"/>
                </w:rPr>
                <w:t>Teaching Reading in the Content Area</w:t>
              </w:r>
            </w:hyperlink>
          </w:p>
          <w:p w14:paraId="388CDE4D" w14:textId="77777777" w:rsidR="00102762" w:rsidRPr="007D441F" w:rsidRDefault="00102762" w:rsidP="00BA2AAC">
            <w:hyperlink r:id="rId23" w:history="1">
              <w:r w:rsidRPr="00E01D43">
                <w:rPr>
                  <w:rStyle w:val="Hyperlink"/>
                  <w:shd w:val="clear" w:color="auto" w:fill="FFFFFF"/>
                </w:rPr>
                <w:t>Methods Courses in each Major</w:t>
              </w:r>
            </w:hyperlink>
          </w:p>
          <w:p w14:paraId="0F38FEBA" w14:textId="77777777" w:rsidR="00102762" w:rsidRPr="00570400" w:rsidRDefault="00102762"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24" w:history="1">
              <w:r w:rsidRPr="008578FD">
                <w:rPr>
                  <w:rStyle w:val="Hyperlink"/>
                </w:rPr>
                <w:t>Student Teaching</w:t>
              </w:r>
            </w:hyperlink>
            <w:r w:rsidRPr="0028341D">
              <w:rPr>
                <w:color w:val="000000" w:themeColor="text1"/>
              </w:rPr>
              <w:t xml:space="preserve"> </w:t>
            </w:r>
          </w:p>
        </w:tc>
        <w:tc>
          <w:tcPr>
            <w:tcW w:w="1965" w:type="pct"/>
            <w:vAlign w:val="center"/>
          </w:tcPr>
          <w:p w14:paraId="1890D561"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InTASC 5 - Student Teaching Data</w:t>
            </w:r>
          </w:p>
          <w:p w14:paraId="0756995F"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 xml:space="preserve">InTASC 5 - Exit Survey </w:t>
            </w:r>
          </w:p>
          <w:p w14:paraId="20468EA8"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InTASC 5 - Completer Survey</w:t>
            </w:r>
          </w:p>
          <w:p w14:paraId="4DDB7EE6"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 xml:space="preserve">InTASC 5 - Employer Survey </w:t>
            </w:r>
          </w:p>
          <w:p w14:paraId="78A01C69"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TLC Data</w:t>
            </w:r>
          </w:p>
          <w:p w14:paraId="316EE6B3" w14:textId="77777777" w:rsidR="00102762" w:rsidRPr="00570400" w:rsidRDefault="00102762" w:rsidP="00BA2AAC">
            <w:pPr>
              <w:widowControl w:val="0"/>
              <w:autoSpaceDE w:val="0"/>
              <w:autoSpaceDN w:val="0"/>
              <w:adjustRightInd w:val="0"/>
              <w:rPr>
                <w:color w:val="000000" w:themeColor="text1"/>
              </w:rPr>
            </w:pPr>
            <w:r w:rsidRPr="0028341D">
              <w:rPr>
                <w:color w:val="000000" w:themeColor="text1"/>
              </w:rPr>
              <w:t>InTASC 5 - Disposition Data</w:t>
            </w:r>
          </w:p>
        </w:tc>
      </w:tr>
    </w:tbl>
    <w:p w14:paraId="24CF7608" w14:textId="77777777" w:rsidR="00102762" w:rsidRPr="00570400" w:rsidRDefault="00102762" w:rsidP="00102762">
      <w:pPr>
        <w:rPr>
          <w:b/>
          <w:color w:val="000000" w:themeColor="text1"/>
        </w:rPr>
      </w:pPr>
    </w:p>
    <w:tbl>
      <w:tblPr>
        <w:tblStyle w:val="TableGrid"/>
        <w:tblW w:w="5000" w:type="pct"/>
        <w:tblLook w:val="04A0" w:firstRow="1" w:lastRow="0" w:firstColumn="1" w:lastColumn="0" w:noHBand="0" w:noVBand="1"/>
      </w:tblPr>
      <w:tblGrid>
        <w:gridCol w:w="3573"/>
        <w:gridCol w:w="2993"/>
        <w:gridCol w:w="3936"/>
      </w:tblGrid>
      <w:tr w:rsidR="00102762" w:rsidRPr="00570400" w14:paraId="16F8978E" w14:textId="77777777" w:rsidTr="00BA2AAC">
        <w:tc>
          <w:tcPr>
            <w:tcW w:w="1701" w:type="pct"/>
            <w:shd w:val="clear" w:color="auto" w:fill="F2F2F2" w:themeFill="background1" w:themeFillShade="F2"/>
          </w:tcPr>
          <w:p w14:paraId="45EFD2C5" w14:textId="77777777" w:rsidR="00102762" w:rsidRPr="00570400" w:rsidRDefault="00102762" w:rsidP="00BA2AAC">
            <w:pPr>
              <w:rPr>
                <w:b/>
                <w:color w:val="000000" w:themeColor="text1"/>
              </w:rPr>
            </w:pPr>
            <w:r w:rsidRPr="00570400">
              <w:rPr>
                <w:b/>
                <w:color w:val="000000" w:themeColor="text1"/>
              </w:rPr>
              <w:t xml:space="preserve">Instructional Practice </w:t>
            </w:r>
          </w:p>
          <w:p w14:paraId="1C759C72" w14:textId="77777777" w:rsidR="00102762" w:rsidRPr="00570400" w:rsidRDefault="00102762" w:rsidP="00BA2AAC">
            <w:pPr>
              <w:rPr>
                <w:b/>
                <w:bCs/>
                <w:color w:val="000000" w:themeColor="text1"/>
              </w:rPr>
            </w:pPr>
            <w:r w:rsidRPr="00570400">
              <w:rPr>
                <w:b/>
                <w:color w:val="000000" w:themeColor="text1"/>
              </w:rPr>
              <w:t>State/InTASC Standards 6-8</w:t>
            </w:r>
          </w:p>
        </w:tc>
        <w:tc>
          <w:tcPr>
            <w:tcW w:w="1425" w:type="pct"/>
            <w:shd w:val="clear" w:color="auto" w:fill="F2F2F2" w:themeFill="background1" w:themeFillShade="F2"/>
          </w:tcPr>
          <w:p w14:paraId="66FF82D3" w14:textId="77777777" w:rsidR="00102762" w:rsidRPr="00570400" w:rsidRDefault="00102762" w:rsidP="00BA2AAC">
            <w:pPr>
              <w:rPr>
                <w:color w:val="000000" w:themeColor="text1"/>
              </w:rPr>
            </w:pPr>
            <w:r w:rsidRPr="00570400">
              <w:rPr>
                <w:b/>
                <w:color w:val="000000" w:themeColor="text1"/>
              </w:rPr>
              <w:t>Course Prefix and Title (with electronic links to syllabi)</w:t>
            </w:r>
          </w:p>
        </w:tc>
        <w:tc>
          <w:tcPr>
            <w:tcW w:w="1874" w:type="pct"/>
            <w:shd w:val="clear" w:color="auto" w:fill="F2F2F2" w:themeFill="background1" w:themeFillShade="F2"/>
          </w:tcPr>
          <w:p w14:paraId="734AC871" w14:textId="77777777" w:rsidR="00102762" w:rsidRPr="00570400" w:rsidRDefault="00102762" w:rsidP="00BA2AAC">
            <w:pPr>
              <w:rPr>
                <w:color w:val="000000" w:themeColor="text1"/>
              </w:rPr>
            </w:pPr>
            <w:r w:rsidRPr="00570400">
              <w:rPr>
                <w:b/>
                <w:color w:val="000000" w:themeColor="text1"/>
              </w:rPr>
              <w:t xml:space="preserve">Assessment (from among those listed under Section IV: Evidence of Meeting the Standard) </w:t>
            </w:r>
          </w:p>
        </w:tc>
      </w:tr>
      <w:tr w:rsidR="00102762" w:rsidRPr="00570400" w14:paraId="4F08B424" w14:textId="77777777" w:rsidTr="00BA2AAC">
        <w:tc>
          <w:tcPr>
            <w:tcW w:w="1701" w:type="pct"/>
          </w:tcPr>
          <w:p w14:paraId="59DAE9D7" w14:textId="77777777" w:rsidR="00102762" w:rsidRPr="00570400" w:rsidRDefault="00102762" w:rsidP="00BA2AAC">
            <w:pPr>
              <w:rPr>
                <w:b/>
                <w:bCs/>
                <w:color w:val="000000" w:themeColor="text1"/>
              </w:rPr>
            </w:pPr>
            <w:r w:rsidRPr="0028341D">
              <w:rPr>
                <w:b/>
                <w:bCs/>
                <w:color w:val="000000" w:themeColor="text1"/>
              </w:rPr>
              <w:t xml:space="preserve">Standard #6 Assessment: </w:t>
            </w:r>
            <w:r w:rsidRPr="0028341D">
              <w:rPr>
                <w:color w:val="000000" w:themeColor="text1"/>
              </w:rPr>
              <w:t>The program requires understanding and using multiple methods of assessment to engage learners in their own growth, to monitor learner progress, and to guide the teacher’s and learner’s decision making.</w:t>
            </w:r>
          </w:p>
        </w:tc>
        <w:tc>
          <w:tcPr>
            <w:tcW w:w="1425" w:type="pct"/>
            <w:vAlign w:val="center"/>
          </w:tcPr>
          <w:p w14:paraId="3E49D358" w14:textId="77777777" w:rsidR="00102762" w:rsidRPr="0028341D" w:rsidRDefault="00102762" w:rsidP="00BA2AAC">
            <w:pPr>
              <w:widowControl w:val="0"/>
              <w:autoSpaceDE w:val="0"/>
              <w:autoSpaceDN w:val="0"/>
              <w:adjustRightInd w:val="0"/>
              <w:rPr>
                <w:color w:val="000000" w:themeColor="text1"/>
              </w:rPr>
            </w:pPr>
            <w:r w:rsidRPr="0028341D">
              <w:rPr>
                <w:noProof/>
                <w:color w:val="000000" w:themeColor="text1"/>
              </w:rPr>
              <w:drawing>
                <wp:inline distT="0" distB="0" distL="0" distR="0" wp14:anchorId="3B57F6E6" wp14:editId="38A7B191">
                  <wp:extent cx="12700" cy="12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313DA293"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 xml:space="preserve">EDUC 450 – </w:t>
            </w:r>
            <w:hyperlink r:id="rId25" w:history="1">
              <w:r w:rsidRPr="009E3AB2">
                <w:rPr>
                  <w:rStyle w:val="Hyperlink"/>
                </w:rPr>
                <w:t>Trends in Assessment and Educational Issues</w:t>
              </w:r>
            </w:hyperlink>
            <w:r w:rsidRPr="0028341D">
              <w:rPr>
                <w:color w:val="000000" w:themeColor="text1"/>
              </w:rPr>
              <w:t xml:space="preserve"> </w:t>
            </w:r>
          </w:p>
          <w:p w14:paraId="24929F72"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26" w:history="1">
              <w:r w:rsidRPr="008578FD">
                <w:rPr>
                  <w:rStyle w:val="Hyperlink"/>
                </w:rPr>
                <w:t>Student Teaching</w:t>
              </w:r>
            </w:hyperlink>
            <w:r w:rsidRPr="0028341D">
              <w:rPr>
                <w:color w:val="000000" w:themeColor="text1"/>
              </w:rPr>
              <w:t xml:space="preserve"> </w:t>
            </w:r>
          </w:p>
          <w:p w14:paraId="27FB9B2D" w14:textId="77777777" w:rsidR="00102762" w:rsidRPr="00570400" w:rsidRDefault="00102762" w:rsidP="00BA2AAC">
            <w:pPr>
              <w:rPr>
                <w:color w:val="000000" w:themeColor="text1"/>
              </w:rPr>
            </w:pPr>
          </w:p>
        </w:tc>
        <w:tc>
          <w:tcPr>
            <w:tcW w:w="1874" w:type="pct"/>
            <w:vAlign w:val="center"/>
          </w:tcPr>
          <w:p w14:paraId="7A7CE11D" w14:textId="77777777" w:rsidR="00102762" w:rsidRPr="0028341D" w:rsidRDefault="00102762" w:rsidP="00BA2AAC">
            <w:pPr>
              <w:widowControl w:val="0"/>
              <w:autoSpaceDE w:val="0"/>
              <w:autoSpaceDN w:val="0"/>
              <w:adjustRightInd w:val="0"/>
              <w:rPr>
                <w:color w:val="000000" w:themeColor="text1"/>
              </w:rPr>
            </w:pPr>
            <w:r w:rsidRPr="0028341D">
              <w:rPr>
                <w:noProof/>
                <w:color w:val="000000" w:themeColor="text1"/>
              </w:rPr>
              <w:drawing>
                <wp:inline distT="0" distB="0" distL="0" distR="0" wp14:anchorId="1453E39E" wp14:editId="714FD300">
                  <wp:extent cx="12700" cy="12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28341D">
              <w:rPr>
                <w:color w:val="000000" w:themeColor="text1"/>
              </w:rPr>
              <w:t xml:space="preserve">InTASC 6 - Student Teaching Data </w:t>
            </w:r>
          </w:p>
          <w:p w14:paraId="23D51896"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 xml:space="preserve">InTASC 6 - Exit Surveys </w:t>
            </w:r>
          </w:p>
          <w:p w14:paraId="411D007E"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 xml:space="preserve">InTASC 6 - Completer Survey </w:t>
            </w:r>
          </w:p>
          <w:p w14:paraId="10A8BEFD"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 xml:space="preserve">InTASC 6 - Employer Survey </w:t>
            </w:r>
          </w:p>
          <w:p w14:paraId="34B3A1E3" w14:textId="77777777" w:rsidR="00102762" w:rsidRDefault="00102762" w:rsidP="00BA2AAC">
            <w:pPr>
              <w:widowControl w:val="0"/>
              <w:autoSpaceDE w:val="0"/>
              <w:autoSpaceDN w:val="0"/>
              <w:adjustRightInd w:val="0"/>
              <w:rPr>
                <w:color w:val="000000" w:themeColor="text1"/>
              </w:rPr>
            </w:pPr>
            <w:r w:rsidRPr="0028341D">
              <w:rPr>
                <w:color w:val="000000" w:themeColor="text1"/>
              </w:rPr>
              <w:t>InTASC 6 - Disposition Data</w:t>
            </w:r>
          </w:p>
          <w:p w14:paraId="6A566139"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TLC Data</w:t>
            </w:r>
          </w:p>
          <w:p w14:paraId="0EDCA6CB" w14:textId="77777777" w:rsidR="00102762" w:rsidRPr="0028341D" w:rsidRDefault="00102762" w:rsidP="00BA2AAC">
            <w:pPr>
              <w:rPr>
                <w:color w:val="000000" w:themeColor="text1"/>
              </w:rPr>
            </w:pPr>
            <w:r w:rsidRPr="0028341D">
              <w:rPr>
                <w:color w:val="000000" w:themeColor="text1"/>
              </w:rPr>
              <w:t>EDUC 450 – TLC project</w:t>
            </w:r>
          </w:p>
          <w:p w14:paraId="41F7807B" w14:textId="77777777" w:rsidR="00102762" w:rsidRPr="00570400" w:rsidRDefault="00102762" w:rsidP="00BA2AAC">
            <w:pPr>
              <w:rPr>
                <w:color w:val="000000" w:themeColor="text1"/>
              </w:rPr>
            </w:pPr>
            <w:r w:rsidRPr="0028341D">
              <w:rPr>
                <w:color w:val="000000" w:themeColor="text1"/>
              </w:rPr>
              <w:t>EDUC 450 – Feedback project</w:t>
            </w:r>
          </w:p>
        </w:tc>
      </w:tr>
      <w:tr w:rsidR="00102762" w:rsidRPr="00570400" w14:paraId="4FF1C180" w14:textId="77777777" w:rsidTr="00BA2AAC">
        <w:tc>
          <w:tcPr>
            <w:tcW w:w="1701" w:type="pct"/>
          </w:tcPr>
          <w:p w14:paraId="6EEE69D2" w14:textId="77777777" w:rsidR="00102762" w:rsidRPr="0028341D" w:rsidRDefault="00102762" w:rsidP="00BA2AAC">
            <w:pPr>
              <w:rPr>
                <w:b/>
                <w:bCs/>
                <w:color w:val="000000" w:themeColor="text1"/>
              </w:rPr>
            </w:pPr>
            <w:r w:rsidRPr="0028341D">
              <w:rPr>
                <w:b/>
                <w:bCs/>
                <w:color w:val="000000" w:themeColor="text1"/>
              </w:rPr>
              <w:t>Standard #7 Planning for Instruction:</w:t>
            </w:r>
          </w:p>
          <w:p w14:paraId="4B5E9F11" w14:textId="77777777" w:rsidR="00102762" w:rsidRPr="00570400" w:rsidRDefault="00102762" w:rsidP="00BA2AAC">
            <w:pPr>
              <w:rPr>
                <w:color w:val="000000" w:themeColor="text1"/>
              </w:rPr>
            </w:pPr>
            <w:r w:rsidRPr="0028341D">
              <w:rPr>
                <w:color w:val="000000" w:themeColor="text1"/>
              </w:rPr>
              <w:t>The program prepares teacher candidates to plan instruction that supports every student in meeting rigorous learning goals by drawing upon knowledge of content areas, curriculum, cross‐disciplinary skills, and pedagogy, as well as knowledge of learners and the community context.</w:t>
            </w:r>
          </w:p>
        </w:tc>
        <w:tc>
          <w:tcPr>
            <w:tcW w:w="1425" w:type="pct"/>
            <w:vAlign w:val="center"/>
          </w:tcPr>
          <w:p w14:paraId="080919BC" w14:textId="77777777" w:rsidR="00102762" w:rsidRPr="0028341D" w:rsidRDefault="00102762" w:rsidP="00BA2AAC">
            <w:pPr>
              <w:widowControl w:val="0"/>
              <w:autoSpaceDE w:val="0"/>
              <w:autoSpaceDN w:val="0"/>
              <w:adjustRightInd w:val="0"/>
              <w:rPr>
                <w:color w:val="000000" w:themeColor="text1"/>
              </w:rPr>
            </w:pPr>
            <w:r w:rsidRPr="0028341D">
              <w:rPr>
                <w:noProof/>
                <w:color w:val="000000" w:themeColor="text1"/>
              </w:rPr>
              <w:drawing>
                <wp:inline distT="0" distB="0" distL="0" distR="0" wp14:anchorId="1E5EA675" wp14:editId="302488EF">
                  <wp:extent cx="12700" cy="12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28341D">
              <w:rPr>
                <w:color w:val="000000" w:themeColor="text1"/>
              </w:rPr>
              <w:t>EDUC 283</w:t>
            </w:r>
            <w:r>
              <w:rPr>
                <w:color w:val="000000" w:themeColor="text1"/>
              </w:rPr>
              <w:t xml:space="preserve"> -</w:t>
            </w:r>
            <w:r w:rsidRPr="0028341D">
              <w:rPr>
                <w:color w:val="000000" w:themeColor="text1"/>
              </w:rPr>
              <w:t xml:space="preserve"> </w:t>
            </w:r>
            <w:hyperlink r:id="rId28" w:history="1">
              <w:r w:rsidRPr="00B00356">
                <w:rPr>
                  <w:rStyle w:val="Hyperlink"/>
                </w:rPr>
                <w:t>Understanding Cultural Diversity</w:t>
              </w:r>
            </w:hyperlink>
            <w:r w:rsidRPr="0028341D">
              <w:rPr>
                <w:color w:val="000000" w:themeColor="text1"/>
              </w:rPr>
              <w:t xml:space="preserve"> </w:t>
            </w:r>
          </w:p>
          <w:p w14:paraId="602CEA81" w14:textId="77777777" w:rsidR="00102762" w:rsidRPr="0028341D" w:rsidRDefault="00102762" w:rsidP="00BA2AAC">
            <w:pPr>
              <w:widowControl w:val="0"/>
              <w:autoSpaceDE w:val="0"/>
              <w:autoSpaceDN w:val="0"/>
              <w:adjustRightInd w:val="0"/>
              <w:rPr>
                <w:color w:val="000000" w:themeColor="text1"/>
              </w:rPr>
            </w:pPr>
            <w:hyperlink r:id="rId29" w:history="1">
              <w:r w:rsidRPr="009E19DC">
                <w:rPr>
                  <w:rStyle w:val="Hyperlink"/>
                </w:rPr>
                <w:t>EDUC 350</w:t>
              </w:r>
            </w:hyperlink>
            <w:r>
              <w:rPr>
                <w:color w:val="000000" w:themeColor="text1"/>
              </w:rPr>
              <w:t xml:space="preserve"> </w:t>
            </w:r>
            <w:r w:rsidRPr="0028341D">
              <w:rPr>
                <w:color w:val="000000" w:themeColor="text1"/>
              </w:rPr>
              <w:t xml:space="preserve">/351- </w:t>
            </w:r>
            <w:hyperlink r:id="rId30" w:history="1">
              <w:r w:rsidRPr="009E19DC">
                <w:rPr>
                  <w:rStyle w:val="Hyperlink"/>
                </w:rPr>
                <w:t>Practicum and Classroom Management</w:t>
              </w:r>
            </w:hyperlink>
            <w:r w:rsidRPr="0028341D">
              <w:rPr>
                <w:color w:val="000000" w:themeColor="text1"/>
              </w:rPr>
              <w:t xml:space="preserve"> </w:t>
            </w:r>
          </w:p>
          <w:p w14:paraId="362D5352" w14:textId="77777777" w:rsidR="00102762" w:rsidRPr="007D441F" w:rsidRDefault="00102762" w:rsidP="00BA2AAC">
            <w:hyperlink r:id="rId31" w:history="1">
              <w:r w:rsidRPr="00E01D43">
                <w:rPr>
                  <w:rStyle w:val="Hyperlink"/>
                  <w:shd w:val="clear" w:color="auto" w:fill="FFFFFF"/>
                </w:rPr>
                <w:t>Methods Courses in each Major</w:t>
              </w:r>
            </w:hyperlink>
          </w:p>
          <w:p w14:paraId="03E23F51" w14:textId="77777777" w:rsidR="00102762" w:rsidRPr="00570400" w:rsidRDefault="00102762"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32" w:history="1">
              <w:r w:rsidRPr="008578FD">
                <w:rPr>
                  <w:rStyle w:val="Hyperlink"/>
                </w:rPr>
                <w:t>Student Teaching</w:t>
              </w:r>
            </w:hyperlink>
            <w:r w:rsidRPr="0028341D">
              <w:rPr>
                <w:color w:val="000000" w:themeColor="text1"/>
              </w:rPr>
              <w:t xml:space="preserve"> </w:t>
            </w:r>
          </w:p>
        </w:tc>
        <w:tc>
          <w:tcPr>
            <w:tcW w:w="1874" w:type="pct"/>
            <w:vAlign w:val="center"/>
          </w:tcPr>
          <w:p w14:paraId="19A3C7B1"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 xml:space="preserve">InTASC 7 - Student Teaching Data </w:t>
            </w:r>
          </w:p>
          <w:p w14:paraId="3B308CCB"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 xml:space="preserve">InTASC 7 - Exit Survey Data </w:t>
            </w:r>
          </w:p>
          <w:p w14:paraId="50962A20"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InTASC 7 - Completer Survey</w:t>
            </w:r>
          </w:p>
          <w:p w14:paraId="2BDAFA6C"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 xml:space="preserve">InTASC 7 - Employer Survey </w:t>
            </w:r>
          </w:p>
          <w:p w14:paraId="0AC5D130"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InTASC 7 - Disposition Data</w:t>
            </w:r>
          </w:p>
          <w:p w14:paraId="61F6CAA5" w14:textId="77777777" w:rsidR="00102762" w:rsidRDefault="00102762" w:rsidP="00BA2AAC">
            <w:pPr>
              <w:widowControl w:val="0"/>
              <w:autoSpaceDE w:val="0"/>
              <w:autoSpaceDN w:val="0"/>
              <w:adjustRightInd w:val="0"/>
              <w:rPr>
                <w:color w:val="000000" w:themeColor="text1"/>
              </w:rPr>
            </w:pPr>
            <w:r w:rsidRPr="0028341D">
              <w:rPr>
                <w:color w:val="000000" w:themeColor="text1"/>
              </w:rPr>
              <w:t>EDUC 283</w:t>
            </w:r>
            <w:r>
              <w:rPr>
                <w:color w:val="000000" w:themeColor="text1"/>
              </w:rPr>
              <w:t xml:space="preserve">- </w:t>
            </w:r>
            <w:r w:rsidRPr="0028341D">
              <w:rPr>
                <w:color w:val="000000" w:themeColor="text1"/>
              </w:rPr>
              <w:t>Lesson Plan Analysis</w:t>
            </w:r>
          </w:p>
          <w:p w14:paraId="53C8FC39"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EDUC 350/351</w:t>
            </w:r>
            <w:r>
              <w:rPr>
                <w:color w:val="000000" w:themeColor="text1"/>
              </w:rPr>
              <w:t>-</w:t>
            </w:r>
            <w:r w:rsidRPr="0028341D">
              <w:rPr>
                <w:color w:val="000000" w:themeColor="text1"/>
              </w:rPr>
              <w:t xml:space="preserve"> Methods </w:t>
            </w:r>
            <w:r>
              <w:rPr>
                <w:color w:val="000000" w:themeColor="text1"/>
              </w:rPr>
              <w:t xml:space="preserve">data on </w:t>
            </w:r>
            <w:r w:rsidRPr="0028341D">
              <w:rPr>
                <w:color w:val="000000" w:themeColor="text1"/>
              </w:rPr>
              <w:t xml:space="preserve">Planning </w:t>
            </w:r>
          </w:p>
          <w:p w14:paraId="60810034" w14:textId="77777777" w:rsidR="00102762" w:rsidRPr="00570400" w:rsidRDefault="00102762" w:rsidP="00BA2AAC">
            <w:pPr>
              <w:widowControl w:val="0"/>
              <w:autoSpaceDE w:val="0"/>
              <w:autoSpaceDN w:val="0"/>
              <w:adjustRightInd w:val="0"/>
              <w:rPr>
                <w:color w:val="000000" w:themeColor="text1"/>
              </w:rPr>
            </w:pPr>
            <w:r w:rsidRPr="0028341D">
              <w:rPr>
                <w:color w:val="000000" w:themeColor="text1"/>
              </w:rPr>
              <w:t>TLC Data</w:t>
            </w:r>
          </w:p>
        </w:tc>
      </w:tr>
      <w:tr w:rsidR="00102762" w:rsidRPr="00570400" w14:paraId="086C9692" w14:textId="77777777" w:rsidTr="00BA2AAC">
        <w:tc>
          <w:tcPr>
            <w:tcW w:w="1701" w:type="pct"/>
          </w:tcPr>
          <w:p w14:paraId="7950C8B6" w14:textId="77777777" w:rsidR="00102762" w:rsidRPr="00570400" w:rsidRDefault="00102762" w:rsidP="00BA2AAC">
            <w:pPr>
              <w:rPr>
                <w:color w:val="000000" w:themeColor="text1"/>
              </w:rPr>
            </w:pPr>
            <w:r w:rsidRPr="0028341D">
              <w:rPr>
                <w:b/>
                <w:bCs/>
                <w:color w:val="000000" w:themeColor="text1"/>
              </w:rPr>
              <w:t>Standard #8 Instructional Strategies:</w:t>
            </w:r>
            <w:r w:rsidRPr="0028341D">
              <w:rPr>
                <w:color w:val="000000" w:themeColor="text1"/>
              </w:rPr>
              <w:t xml:space="preserve"> The program prepares candidates to understand and use a variety of instructional strategies to encourage learners to develop deep understanding of content areas and their connections, and to build skills to apply knowledge in meaningful ways.</w:t>
            </w:r>
          </w:p>
        </w:tc>
        <w:tc>
          <w:tcPr>
            <w:tcW w:w="1425" w:type="pct"/>
            <w:vAlign w:val="center"/>
          </w:tcPr>
          <w:p w14:paraId="2B30D91E"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 xml:space="preserve">EDUC 283 </w:t>
            </w:r>
            <w:r>
              <w:rPr>
                <w:color w:val="000000" w:themeColor="text1"/>
              </w:rPr>
              <w:t xml:space="preserve">- </w:t>
            </w:r>
            <w:hyperlink r:id="rId33" w:history="1">
              <w:r w:rsidRPr="00B00356">
                <w:rPr>
                  <w:rStyle w:val="Hyperlink"/>
                </w:rPr>
                <w:t>Understanding Cultural Diversity</w:t>
              </w:r>
            </w:hyperlink>
            <w:r w:rsidRPr="0028341D">
              <w:rPr>
                <w:color w:val="000000" w:themeColor="text1"/>
              </w:rPr>
              <w:t xml:space="preserve"> </w:t>
            </w:r>
          </w:p>
          <w:p w14:paraId="0C061610" w14:textId="77777777" w:rsidR="00102762" w:rsidRPr="0028341D" w:rsidRDefault="00102762" w:rsidP="00BA2AAC">
            <w:pPr>
              <w:widowControl w:val="0"/>
              <w:autoSpaceDE w:val="0"/>
              <w:autoSpaceDN w:val="0"/>
              <w:adjustRightInd w:val="0"/>
              <w:rPr>
                <w:color w:val="000000" w:themeColor="text1"/>
              </w:rPr>
            </w:pPr>
            <w:hyperlink r:id="rId34" w:history="1">
              <w:r w:rsidRPr="009E19DC">
                <w:rPr>
                  <w:rStyle w:val="Hyperlink"/>
                </w:rPr>
                <w:t>EDUC 350</w:t>
              </w:r>
            </w:hyperlink>
            <w:r>
              <w:rPr>
                <w:color w:val="000000" w:themeColor="text1"/>
              </w:rPr>
              <w:t xml:space="preserve"> </w:t>
            </w:r>
            <w:r w:rsidRPr="0028341D">
              <w:rPr>
                <w:color w:val="000000" w:themeColor="text1"/>
              </w:rPr>
              <w:t>/351</w:t>
            </w:r>
            <w:r>
              <w:rPr>
                <w:color w:val="000000" w:themeColor="text1"/>
              </w:rPr>
              <w:t>-</w:t>
            </w:r>
            <w:r w:rsidRPr="0028341D">
              <w:rPr>
                <w:color w:val="000000" w:themeColor="text1"/>
              </w:rPr>
              <w:t xml:space="preserve"> </w:t>
            </w:r>
            <w:hyperlink r:id="rId35" w:history="1">
              <w:r w:rsidRPr="009E19DC">
                <w:rPr>
                  <w:rStyle w:val="Hyperlink"/>
                </w:rPr>
                <w:t>Practicum and Classroom Management</w:t>
              </w:r>
            </w:hyperlink>
            <w:r w:rsidRPr="0028341D">
              <w:rPr>
                <w:color w:val="000000" w:themeColor="text1"/>
              </w:rPr>
              <w:t xml:space="preserve"> </w:t>
            </w:r>
          </w:p>
          <w:p w14:paraId="60892633" w14:textId="77777777" w:rsidR="00102762" w:rsidRPr="00570400" w:rsidRDefault="00102762"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36" w:history="1">
              <w:r w:rsidRPr="008578FD">
                <w:rPr>
                  <w:rStyle w:val="Hyperlink"/>
                </w:rPr>
                <w:t>Student Teaching</w:t>
              </w:r>
            </w:hyperlink>
            <w:r w:rsidRPr="0028341D">
              <w:rPr>
                <w:color w:val="000000" w:themeColor="text1"/>
              </w:rPr>
              <w:t xml:space="preserve"> </w:t>
            </w:r>
          </w:p>
        </w:tc>
        <w:tc>
          <w:tcPr>
            <w:tcW w:w="1874" w:type="pct"/>
            <w:vAlign w:val="center"/>
          </w:tcPr>
          <w:p w14:paraId="088B49D3" w14:textId="77777777" w:rsidR="00102762" w:rsidRDefault="00102762" w:rsidP="00BA2AAC">
            <w:pPr>
              <w:widowControl w:val="0"/>
              <w:autoSpaceDE w:val="0"/>
              <w:autoSpaceDN w:val="0"/>
              <w:adjustRightInd w:val="0"/>
              <w:rPr>
                <w:color w:val="000000" w:themeColor="text1"/>
              </w:rPr>
            </w:pPr>
            <w:r w:rsidRPr="0028341D">
              <w:rPr>
                <w:color w:val="000000" w:themeColor="text1"/>
              </w:rPr>
              <w:t xml:space="preserve">InTASC 8 - Student Teaching Data </w:t>
            </w:r>
          </w:p>
          <w:p w14:paraId="629BC837" w14:textId="77777777" w:rsidR="00102762" w:rsidRPr="0028341D" w:rsidRDefault="00102762" w:rsidP="00BA2AAC">
            <w:pPr>
              <w:widowControl w:val="0"/>
              <w:autoSpaceDE w:val="0"/>
              <w:autoSpaceDN w:val="0"/>
              <w:adjustRightInd w:val="0"/>
              <w:rPr>
                <w:rFonts w:eastAsia="MS Gothic"/>
                <w:color w:val="000000" w:themeColor="text1"/>
              </w:rPr>
            </w:pPr>
            <w:r w:rsidRPr="0028341D">
              <w:rPr>
                <w:color w:val="000000" w:themeColor="text1"/>
              </w:rPr>
              <w:t>InTASC 8 - Exit Survey</w:t>
            </w:r>
          </w:p>
          <w:p w14:paraId="0D5CD866"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InTASC 8 - Completer Survey</w:t>
            </w:r>
          </w:p>
          <w:p w14:paraId="3DE6828B"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 xml:space="preserve">InTASC 8 - Employer Survey </w:t>
            </w:r>
          </w:p>
          <w:p w14:paraId="4F2ADEE5"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InTASC 8 - Disposition Data</w:t>
            </w:r>
          </w:p>
          <w:p w14:paraId="3AB5CD36"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EDUC 283</w:t>
            </w:r>
            <w:r>
              <w:rPr>
                <w:color w:val="000000" w:themeColor="text1"/>
              </w:rPr>
              <w:t xml:space="preserve">- </w:t>
            </w:r>
            <w:r w:rsidRPr="0028341D">
              <w:rPr>
                <w:color w:val="000000" w:themeColor="text1"/>
              </w:rPr>
              <w:t xml:space="preserve">Lesson Plan Template </w:t>
            </w:r>
          </w:p>
          <w:p w14:paraId="6B8E582C" w14:textId="77777777" w:rsidR="00102762" w:rsidRPr="00373998" w:rsidRDefault="00102762" w:rsidP="00BA2AAC">
            <w:pPr>
              <w:widowControl w:val="0"/>
              <w:autoSpaceDE w:val="0"/>
              <w:autoSpaceDN w:val="0"/>
              <w:adjustRightInd w:val="0"/>
              <w:rPr>
                <w:color w:val="000000" w:themeColor="text1"/>
              </w:rPr>
            </w:pPr>
            <w:r w:rsidRPr="0028341D">
              <w:rPr>
                <w:color w:val="000000" w:themeColor="text1"/>
              </w:rPr>
              <w:t>EDUC 350/351</w:t>
            </w:r>
            <w:r>
              <w:rPr>
                <w:color w:val="000000" w:themeColor="text1"/>
              </w:rPr>
              <w:t xml:space="preserve">- </w:t>
            </w:r>
            <w:r w:rsidRPr="0028341D">
              <w:rPr>
                <w:color w:val="000000" w:themeColor="text1"/>
              </w:rPr>
              <w:t xml:space="preserve">Methods data on </w:t>
            </w:r>
            <w:r>
              <w:rPr>
                <w:color w:val="000000" w:themeColor="text1"/>
              </w:rPr>
              <w:t>I</w:t>
            </w:r>
            <w:r w:rsidRPr="0028341D">
              <w:rPr>
                <w:color w:val="000000" w:themeColor="text1"/>
              </w:rPr>
              <w:t xml:space="preserve">mplementation </w:t>
            </w:r>
          </w:p>
          <w:p w14:paraId="4ED97BBB" w14:textId="77777777" w:rsidR="00102762" w:rsidRPr="00570400" w:rsidRDefault="00102762" w:rsidP="00BA2AAC">
            <w:pPr>
              <w:widowControl w:val="0"/>
              <w:autoSpaceDE w:val="0"/>
              <w:autoSpaceDN w:val="0"/>
              <w:adjustRightInd w:val="0"/>
              <w:rPr>
                <w:color w:val="000000" w:themeColor="text1"/>
              </w:rPr>
            </w:pPr>
            <w:r w:rsidRPr="0028341D">
              <w:rPr>
                <w:color w:val="000000" w:themeColor="text1"/>
              </w:rPr>
              <w:t>TLC Data</w:t>
            </w:r>
          </w:p>
        </w:tc>
      </w:tr>
    </w:tbl>
    <w:p w14:paraId="48D90627" w14:textId="77777777" w:rsidR="00102762" w:rsidRPr="00570400" w:rsidRDefault="00102762" w:rsidP="00102762">
      <w:pPr>
        <w:rPr>
          <w:b/>
          <w:color w:val="000000" w:themeColor="text1"/>
        </w:rPr>
      </w:pPr>
    </w:p>
    <w:tbl>
      <w:tblPr>
        <w:tblStyle w:val="TableGrid"/>
        <w:tblW w:w="5000" w:type="pct"/>
        <w:tblLook w:val="04A0" w:firstRow="1" w:lastRow="0" w:firstColumn="1" w:lastColumn="0" w:noHBand="0" w:noVBand="1"/>
      </w:tblPr>
      <w:tblGrid>
        <w:gridCol w:w="3573"/>
        <w:gridCol w:w="2993"/>
        <w:gridCol w:w="3936"/>
      </w:tblGrid>
      <w:tr w:rsidR="00102762" w:rsidRPr="00570400" w14:paraId="27B9E9A6" w14:textId="77777777" w:rsidTr="00BA2AAC">
        <w:tc>
          <w:tcPr>
            <w:tcW w:w="1701" w:type="pct"/>
            <w:shd w:val="clear" w:color="auto" w:fill="F2F2F2" w:themeFill="background1" w:themeFillShade="F2"/>
          </w:tcPr>
          <w:p w14:paraId="48CDD8F7" w14:textId="77777777" w:rsidR="00102762" w:rsidRPr="00570400" w:rsidRDefault="00102762" w:rsidP="00BA2AAC">
            <w:pPr>
              <w:rPr>
                <w:b/>
                <w:color w:val="000000" w:themeColor="text1"/>
              </w:rPr>
            </w:pPr>
            <w:r w:rsidRPr="00570400">
              <w:rPr>
                <w:b/>
                <w:color w:val="000000" w:themeColor="text1"/>
              </w:rPr>
              <w:lastRenderedPageBreak/>
              <w:t>Professional Responsibility</w:t>
            </w:r>
          </w:p>
          <w:p w14:paraId="1C094A8F" w14:textId="77777777" w:rsidR="00102762" w:rsidRPr="00570400" w:rsidRDefault="00102762" w:rsidP="00BA2AAC">
            <w:pPr>
              <w:rPr>
                <w:b/>
                <w:bCs/>
                <w:color w:val="000000" w:themeColor="text1"/>
              </w:rPr>
            </w:pPr>
            <w:r w:rsidRPr="00570400">
              <w:rPr>
                <w:b/>
                <w:color w:val="000000" w:themeColor="text1"/>
              </w:rPr>
              <w:t>State/InTASC Standards 9-10</w:t>
            </w:r>
          </w:p>
        </w:tc>
        <w:tc>
          <w:tcPr>
            <w:tcW w:w="1425" w:type="pct"/>
            <w:shd w:val="clear" w:color="auto" w:fill="F2F2F2" w:themeFill="background1" w:themeFillShade="F2"/>
          </w:tcPr>
          <w:p w14:paraId="2B7E06B9" w14:textId="77777777" w:rsidR="00102762" w:rsidRPr="00570400" w:rsidRDefault="00102762" w:rsidP="00BA2AAC">
            <w:pPr>
              <w:rPr>
                <w:color w:val="000000" w:themeColor="text1"/>
              </w:rPr>
            </w:pPr>
            <w:r w:rsidRPr="00570400">
              <w:rPr>
                <w:b/>
                <w:color w:val="000000" w:themeColor="text1"/>
              </w:rPr>
              <w:t>Course Prefix and Title (with electronic links to syllabi)</w:t>
            </w:r>
          </w:p>
        </w:tc>
        <w:tc>
          <w:tcPr>
            <w:tcW w:w="1874" w:type="pct"/>
            <w:shd w:val="clear" w:color="auto" w:fill="F2F2F2" w:themeFill="background1" w:themeFillShade="F2"/>
          </w:tcPr>
          <w:p w14:paraId="1CD4B895" w14:textId="77777777" w:rsidR="00102762" w:rsidRPr="00570400" w:rsidRDefault="00102762" w:rsidP="00BA2AAC">
            <w:pPr>
              <w:rPr>
                <w:color w:val="000000" w:themeColor="text1"/>
              </w:rPr>
            </w:pPr>
            <w:r w:rsidRPr="00570400">
              <w:rPr>
                <w:b/>
                <w:color w:val="000000" w:themeColor="text1"/>
              </w:rPr>
              <w:t xml:space="preserve">Assessment (from among those listed under Section IV: Evidence of Meeting the Standard) </w:t>
            </w:r>
          </w:p>
        </w:tc>
      </w:tr>
      <w:tr w:rsidR="00102762" w:rsidRPr="00570400" w14:paraId="04318208" w14:textId="77777777" w:rsidTr="00BA2AAC">
        <w:tc>
          <w:tcPr>
            <w:tcW w:w="1701" w:type="pct"/>
          </w:tcPr>
          <w:p w14:paraId="22453DA7" w14:textId="77777777" w:rsidR="00102762" w:rsidRPr="00570400" w:rsidRDefault="00102762" w:rsidP="00BA2AAC">
            <w:pPr>
              <w:rPr>
                <w:b/>
                <w:bCs/>
                <w:color w:val="000000" w:themeColor="text1"/>
              </w:rPr>
            </w:pPr>
            <w:r w:rsidRPr="0028341D">
              <w:rPr>
                <w:b/>
                <w:bCs/>
                <w:color w:val="000000" w:themeColor="text1"/>
              </w:rPr>
              <w:t>Standard #9 Profession</w:t>
            </w:r>
            <w:r>
              <w:rPr>
                <w:b/>
                <w:bCs/>
                <w:color w:val="000000" w:themeColor="text1"/>
              </w:rPr>
              <w:t>al</w:t>
            </w:r>
            <w:r w:rsidRPr="0028341D">
              <w:rPr>
                <w:b/>
                <w:bCs/>
                <w:color w:val="000000" w:themeColor="text1"/>
              </w:rPr>
              <w:t xml:space="preserve"> Learning and Ethical Practice: </w:t>
            </w:r>
            <w:r w:rsidRPr="0028341D">
              <w:rPr>
                <w:color w:val="000000" w:themeColor="text1"/>
              </w:rPr>
              <w:t xml:space="preserve">The program requires candidates </w:t>
            </w:r>
            <w:r>
              <w:rPr>
                <w:color w:val="000000" w:themeColor="text1"/>
              </w:rPr>
              <w:t xml:space="preserve">to </w:t>
            </w:r>
            <w:r w:rsidRPr="0028341D">
              <w:rPr>
                <w:color w:val="000000" w:themeColor="text1"/>
              </w:rPr>
              <w:t>engage in ongoing professional learning and use evidence to continually evaluate his/her practice, particularly the effects of his/her choices and actions on others (learners, families, other professionals, and the community), and adapts practice to meet the needs of each learner.</w:t>
            </w:r>
          </w:p>
        </w:tc>
        <w:tc>
          <w:tcPr>
            <w:tcW w:w="1425" w:type="pct"/>
            <w:vAlign w:val="center"/>
          </w:tcPr>
          <w:p w14:paraId="555AF9EC"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 xml:space="preserve">EDUC 250 - </w:t>
            </w:r>
            <w:hyperlink r:id="rId37" w:history="1">
              <w:r w:rsidRPr="00790023">
                <w:rPr>
                  <w:rStyle w:val="Hyperlink"/>
                </w:rPr>
                <w:t>Intro to Education</w:t>
              </w:r>
            </w:hyperlink>
            <w:r w:rsidRPr="0028341D">
              <w:rPr>
                <w:color w:val="000000" w:themeColor="text1"/>
              </w:rPr>
              <w:t xml:space="preserve"> </w:t>
            </w:r>
          </w:p>
          <w:p w14:paraId="1E32ACCD" w14:textId="77777777" w:rsidR="00102762" w:rsidRPr="0028341D" w:rsidRDefault="00102762" w:rsidP="00BA2AAC">
            <w:pPr>
              <w:widowControl w:val="0"/>
              <w:autoSpaceDE w:val="0"/>
              <w:autoSpaceDN w:val="0"/>
              <w:adjustRightInd w:val="0"/>
              <w:rPr>
                <w:color w:val="000000" w:themeColor="text1"/>
              </w:rPr>
            </w:pPr>
            <w:hyperlink r:id="rId38" w:history="1">
              <w:r w:rsidRPr="009E19DC">
                <w:rPr>
                  <w:rStyle w:val="Hyperlink"/>
                </w:rPr>
                <w:t>EDUC 350</w:t>
              </w:r>
            </w:hyperlink>
            <w:r>
              <w:rPr>
                <w:color w:val="000000" w:themeColor="text1"/>
              </w:rPr>
              <w:t xml:space="preserve"> </w:t>
            </w:r>
            <w:r w:rsidRPr="0028341D">
              <w:rPr>
                <w:color w:val="000000" w:themeColor="text1"/>
              </w:rPr>
              <w:t xml:space="preserve">/351- </w:t>
            </w:r>
            <w:hyperlink r:id="rId39" w:history="1">
              <w:r w:rsidRPr="009E19DC">
                <w:rPr>
                  <w:rStyle w:val="Hyperlink"/>
                </w:rPr>
                <w:t>Practicum and Classroom Management</w:t>
              </w:r>
            </w:hyperlink>
            <w:r w:rsidRPr="0028341D">
              <w:rPr>
                <w:color w:val="000000" w:themeColor="text1"/>
              </w:rPr>
              <w:t xml:space="preserve"> </w:t>
            </w:r>
          </w:p>
          <w:p w14:paraId="191BF4B0" w14:textId="77777777" w:rsidR="00102762" w:rsidRPr="00570400" w:rsidRDefault="00102762"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40" w:history="1">
              <w:r w:rsidRPr="008578FD">
                <w:rPr>
                  <w:rStyle w:val="Hyperlink"/>
                </w:rPr>
                <w:t>Student Teaching</w:t>
              </w:r>
            </w:hyperlink>
            <w:r w:rsidRPr="0028341D">
              <w:rPr>
                <w:color w:val="000000" w:themeColor="text1"/>
              </w:rPr>
              <w:t xml:space="preserve"> </w:t>
            </w:r>
          </w:p>
        </w:tc>
        <w:tc>
          <w:tcPr>
            <w:tcW w:w="1874" w:type="pct"/>
            <w:vAlign w:val="center"/>
          </w:tcPr>
          <w:p w14:paraId="6086D0F6"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 xml:space="preserve">InTASC 9 - Student Teaching Data </w:t>
            </w:r>
          </w:p>
          <w:p w14:paraId="2F0B6315"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 xml:space="preserve">InTASC 9 - Exit Survey </w:t>
            </w:r>
          </w:p>
          <w:p w14:paraId="62E4DDD1"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InTASC 9 - Completer Survey</w:t>
            </w:r>
          </w:p>
          <w:p w14:paraId="011E75D1"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 xml:space="preserve">InTASC 9 </w:t>
            </w:r>
            <w:r>
              <w:rPr>
                <w:color w:val="000000" w:themeColor="text1"/>
              </w:rPr>
              <w:t>-</w:t>
            </w:r>
            <w:r w:rsidRPr="0028341D">
              <w:rPr>
                <w:color w:val="000000" w:themeColor="text1"/>
              </w:rPr>
              <w:t xml:space="preserve"> Employer Survey </w:t>
            </w:r>
          </w:p>
          <w:p w14:paraId="089A9311"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InTASC 9 - Disposition Data</w:t>
            </w:r>
          </w:p>
          <w:p w14:paraId="2D08B93D"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 xml:space="preserve">TLC Data </w:t>
            </w:r>
          </w:p>
          <w:p w14:paraId="42B711C5" w14:textId="77777777" w:rsidR="00102762" w:rsidRPr="00570400" w:rsidRDefault="00102762" w:rsidP="00BA2AAC">
            <w:pPr>
              <w:rPr>
                <w:color w:val="000000" w:themeColor="text1"/>
              </w:rPr>
            </w:pPr>
          </w:p>
        </w:tc>
      </w:tr>
    </w:tbl>
    <w:p w14:paraId="7A562566" w14:textId="77777777" w:rsidR="00102762" w:rsidRPr="00570400" w:rsidRDefault="00102762" w:rsidP="00102762">
      <w:pPr>
        <w:rPr>
          <w:b/>
          <w:color w:val="000000" w:themeColor="text1"/>
        </w:rPr>
      </w:pPr>
    </w:p>
    <w:tbl>
      <w:tblPr>
        <w:tblStyle w:val="TableGrid"/>
        <w:tblW w:w="5000" w:type="pct"/>
        <w:tblLook w:val="04A0" w:firstRow="1" w:lastRow="0" w:firstColumn="1" w:lastColumn="0" w:noHBand="0" w:noVBand="1"/>
      </w:tblPr>
      <w:tblGrid>
        <w:gridCol w:w="3573"/>
        <w:gridCol w:w="2993"/>
        <w:gridCol w:w="3936"/>
      </w:tblGrid>
      <w:tr w:rsidR="00102762" w:rsidRPr="00570400" w14:paraId="465AD8E2" w14:textId="77777777" w:rsidTr="00BA2AAC">
        <w:tc>
          <w:tcPr>
            <w:tcW w:w="1701" w:type="pct"/>
          </w:tcPr>
          <w:p w14:paraId="55E5B89C" w14:textId="77777777" w:rsidR="00102762" w:rsidRPr="00570400" w:rsidRDefault="00102762" w:rsidP="00BA2AAC">
            <w:pPr>
              <w:rPr>
                <w:b/>
                <w:bCs/>
                <w:color w:val="000000" w:themeColor="text1"/>
              </w:rPr>
            </w:pPr>
            <w:r w:rsidRPr="0028341D">
              <w:rPr>
                <w:b/>
                <w:bCs/>
                <w:color w:val="000000" w:themeColor="text1"/>
              </w:rPr>
              <w:t xml:space="preserve">Standard #10 Leadership and Collaboration: </w:t>
            </w:r>
            <w:r w:rsidRPr="0028341D">
              <w:rPr>
                <w:color w:val="000000" w:themeColor="text1"/>
              </w:rPr>
              <w:t>The program prepares teacher candidates to seek appropriate leadership roles and opportunities to take responsibility for student learning, to collaborate with learners, families, colleagues, and other school professionals, and community members to ensure learner growth, and to advance the profession.</w:t>
            </w:r>
          </w:p>
        </w:tc>
        <w:tc>
          <w:tcPr>
            <w:tcW w:w="1425" w:type="pct"/>
            <w:vAlign w:val="center"/>
          </w:tcPr>
          <w:p w14:paraId="68E80A91" w14:textId="77777777" w:rsidR="00102762" w:rsidRDefault="00102762" w:rsidP="00BA2AAC">
            <w:pPr>
              <w:rPr>
                <w:color w:val="000000" w:themeColor="text1"/>
              </w:rPr>
            </w:pPr>
            <w:hyperlink r:id="rId41" w:history="1">
              <w:r w:rsidRPr="007214D0">
                <w:rPr>
                  <w:rStyle w:val="Hyperlink"/>
                </w:rPr>
                <w:t>Subbing Program</w:t>
              </w:r>
            </w:hyperlink>
          </w:p>
          <w:p w14:paraId="28EA4AF9" w14:textId="77777777" w:rsidR="00102762" w:rsidRPr="0028341D" w:rsidRDefault="00102762" w:rsidP="00BA2AAC">
            <w:pPr>
              <w:rPr>
                <w:color w:val="000000" w:themeColor="text1"/>
              </w:rPr>
            </w:pPr>
            <w:r w:rsidRPr="0028341D">
              <w:rPr>
                <w:color w:val="000000" w:themeColor="text1"/>
              </w:rPr>
              <w:t xml:space="preserve">EDUC 400 - </w:t>
            </w:r>
            <w:hyperlink r:id="rId42" w:history="1">
              <w:r w:rsidRPr="00CB710F">
                <w:rPr>
                  <w:rStyle w:val="Hyperlink"/>
                </w:rPr>
                <w:t>Educational Psychology</w:t>
              </w:r>
            </w:hyperlink>
          </w:p>
          <w:p w14:paraId="3F4AF452"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EDUC 480/490</w:t>
            </w:r>
            <w:r>
              <w:rPr>
                <w:color w:val="000000" w:themeColor="text1"/>
              </w:rPr>
              <w:t xml:space="preserve">- </w:t>
            </w:r>
            <w:hyperlink r:id="rId43" w:history="1">
              <w:r w:rsidRPr="008578FD">
                <w:rPr>
                  <w:rStyle w:val="Hyperlink"/>
                </w:rPr>
                <w:t>Student Teaching</w:t>
              </w:r>
            </w:hyperlink>
            <w:r w:rsidRPr="0028341D">
              <w:rPr>
                <w:color w:val="000000" w:themeColor="text1"/>
              </w:rPr>
              <w:t xml:space="preserve"> </w:t>
            </w:r>
          </w:p>
          <w:p w14:paraId="398BBAAB" w14:textId="77777777" w:rsidR="00102762" w:rsidRPr="0028341D" w:rsidRDefault="00102762" w:rsidP="00BA2AAC">
            <w:pPr>
              <w:rPr>
                <w:color w:val="000000" w:themeColor="text1"/>
              </w:rPr>
            </w:pPr>
          </w:p>
          <w:p w14:paraId="4084F389" w14:textId="77777777" w:rsidR="00102762" w:rsidRPr="00570400" w:rsidRDefault="00102762" w:rsidP="00BA2AAC">
            <w:pPr>
              <w:rPr>
                <w:color w:val="000000" w:themeColor="text1"/>
              </w:rPr>
            </w:pPr>
          </w:p>
        </w:tc>
        <w:tc>
          <w:tcPr>
            <w:tcW w:w="1874" w:type="pct"/>
            <w:vAlign w:val="center"/>
          </w:tcPr>
          <w:p w14:paraId="477F9833" w14:textId="77777777" w:rsidR="00102762" w:rsidRDefault="00102762" w:rsidP="00BA2AAC">
            <w:pPr>
              <w:widowControl w:val="0"/>
              <w:autoSpaceDE w:val="0"/>
              <w:autoSpaceDN w:val="0"/>
              <w:adjustRightInd w:val="0"/>
              <w:rPr>
                <w:color w:val="000000" w:themeColor="text1"/>
              </w:rPr>
            </w:pPr>
            <w:r w:rsidRPr="0028341D">
              <w:rPr>
                <w:color w:val="000000" w:themeColor="text1"/>
              </w:rPr>
              <w:t xml:space="preserve">InTASC 10 - Student Teaching Data </w:t>
            </w:r>
          </w:p>
          <w:p w14:paraId="04FEB6AC" w14:textId="77777777" w:rsidR="00102762" w:rsidRPr="0028341D" w:rsidRDefault="00102762" w:rsidP="00BA2AAC">
            <w:pPr>
              <w:widowControl w:val="0"/>
              <w:autoSpaceDE w:val="0"/>
              <w:autoSpaceDN w:val="0"/>
              <w:adjustRightInd w:val="0"/>
              <w:rPr>
                <w:rFonts w:eastAsia="MS Gothic"/>
                <w:color w:val="000000" w:themeColor="text1"/>
              </w:rPr>
            </w:pPr>
            <w:r w:rsidRPr="0028341D">
              <w:rPr>
                <w:color w:val="000000" w:themeColor="text1"/>
              </w:rPr>
              <w:t>InTASC 10 - Exit Surve</w:t>
            </w:r>
            <w:r>
              <w:rPr>
                <w:color w:val="000000" w:themeColor="text1"/>
              </w:rPr>
              <w:t>y</w:t>
            </w:r>
          </w:p>
          <w:p w14:paraId="3AB2854E"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 xml:space="preserve">InTASC 10 - Completer Survey </w:t>
            </w:r>
          </w:p>
          <w:p w14:paraId="6DB0CA3D"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 xml:space="preserve">InTASC 10 - Employer Survey </w:t>
            </w:r>
          </w:p>
          <w:p w14:paraId="324B7C40"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InTASC 10 - Disposition Data</w:t>
            </w:r>
          </w:p>
          <w:p w14:paraId="14EA60EB"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Co-Teaching Data from Student Teaching</w:t>
            </w:r>
          </w:p>
          <w:p w14:paraId="7E94DDA6" w14:textId="77777777" w:rsidR="00102762" w:rsidRPr="0028341D" w:rsidRDefault="00102762" w:rsidP="00BA2AAC">
            <w:pPr>
              <w:widowControl w:val="0"/>
              <w:autoSpaceDE w:val="0"/>
              <w:autoSpaceDN w:val="0"/>
              <w:adjustRightInd w:val="0"/>
              <w:rPr>
                <w:color w:val="000000" w:themeColor="text1"/>
              </w:rPr>
            </w:pPr>
            <w:r w:rsidRPr="0028341D">
              <w:rPr>
                <w:color w:val="000000" w:themeColor="text1"/>
              </w:rPr>
              <w:t>Substitute Teaching</w:t>
            </w:r>
          </w:p>
          <w:p w14:paraId="3008380B" w14:textId="77777777" w:rsidR="00102762" w:rsidRPr="00570400" w:rsidRDefault="00102762" w:rsidP="00BA2AAC">
            <w:pPr>
              <w:rPr>
                <w:color w:val="000000" w:themeColor="text1"/>
              </w:rPr>
            </w:pPr>
            <w:r w:rsidRPr="0028341D">
              <w:rPr>
                <w:color w:val="000000" w:themeColor="text1"/>
              </w:rPr>
              <w:t xml:space="preserve">EDUC 400 - Classroom Management Assessment Projects </w:t>
            </w:r>
          </w:p>
        </w:tc>
      </w:tr>
    </w:tbl>
    <w:p w14:paraId="0331283C" w14:textId="77777777" w:rsidR="00B27CEF" w:rsidRDefault="00102762"/>
    <w:sectPr w:rsidR="00B27CEF" w:rsidSect="00102762">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216"/>
    <w:multiLevelType w:val="hybridMultilevel"/>
    <w:tmpl w:val="1EE80A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2E19FE"/>
    <w:multiLevelType w:val="hybridMultilevel"/>
    <w:tmpl w:val="0B0069CE"/>
    <w:lvl w:ilvl="0" w:tplc="6F4E7A7C">
      <w:start w:val="1"/>
      <w:numFmt w:val="decimal"/>
      <w:lvlText w:val="%1."/>
      <w:lvlJc w:val="left"/>
      <w:pPr>
        <w:ind w:left="720" w:hanging="360"/>
      </w:pPr>
      <w:rPr>
        <w:rFonts w:ascii="Arial Narrow" w:hAnsi="Arial Narrow" w:cs="Times New Roman" w:hint="default"/>
        <w:b/>
        <w:bCs/>
        <w:i w:val="0"/>
        <w:iCs w:val="0"/>
        <w:sz w:val="22"/>
        <w:szCs w:val="22"/>
      </w:rPr>
    </w:lvl>
    <w:lvl w:ilvl="1" w:tplc="04090019">
      <w:start w:val="1"/>
      <w:numFmt w:val="lowerLetter"/>
      <w:lvlText w:val="%2."/>
      <w:lvlJc w:val="left"/>
      <w:pPr>
        <w:ind w:left="1440" w:hanging="360"/>
      </w:pPr>
    </w:lvl>
    <w:lvl w:ilvl="2" w:tplc="338AAF46">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568D6"/>
    <w:multiLevelType w:val="hybridMultilevel"/>
    <w:tmpl w:val="6E065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62"/>
    <w:rsid w:val="00102762"/>
    <w:rsid w:val="00C71F38"/>
    <w:rsid w:val="00DA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315D31"/>
  <w15:chartTrackingRefBased/>
  <w15:docId w15:val="{F37E9CD4-34DE-DA47-BD37-FDDC12FF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76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762"/>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02762"/>
    <w:rPr>
      <w:color w:val="0563C1" w:themeColor="hyperlink"/>
      <w:u w:val="single"/>
    </w:rPr>
  </w:style>
  <w:style w:type="table" w:styleId="TableGrid">
    <w:name w:val="Table Grid"/>
    <w:basedOn w:val="TableNormal"/>
    <w:uiPriority w:val="39"/>
    <w:rsid w:val="0010276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csuintasc.myefolio.com/Intasc2021/Uploads/2020_Student%20Teaching%20_475_480_485_490_Knodle.pdf" TargetMode="External"/><Relationship Id="rId18" Type="http://schemas.openxmlformats.org/officeDocument/2006/relationships/hyperlink" Target="https://vcsuintasc.myefolio.com/Intasc2021/Uploads/Subbing%20Program%20Information.pdf" TargetMode="External"/><Relationship Id="rId26" Type="http://schemas.openxmlformats.org/officeDocument/2006/relationships/hyperlink" Target="https://vcsuintasc.myefolio.com/Intasc2021/Uploads/2020_Student%20Teaching%20_475_480_485_490_Knodle.pdf" TargetMode="External"/><Relationship Id="rId39" Type="http://schemas.openxmlformats.org/officeDocument/2006/relationships/hyperlink" Target="https://vcsuintasc.myefolio.com/Intasc2021/Uploads/EDUC_351_Bass_F20.pdf" TargetMode="External"/><Relationship Id="rId21" Type="http://schemas.openxmlformats.org/officeDocument/2006/relationships/hyperlink" Target="https://vcsuintasc.myefolio.com/Intasc2021/Uploads/EDUC_300_F2F_VCSU_Richman_F20.pdf" TargetMode="External"/><Relationship Id="rId34" Type="http://schemas.openxmlformats.org/officeDocument/2006/relationships/hyperlink" Target="https://vcsuintasc.myefolio.com/Intasc2021/Uploads/EDUC_350_Michaelson_F20.pdf" TargetMode="External"/><Relationship Id="rId42" Type="http://schemas.openxmlformats.org/officeDocument/2006/relationships/hyperlink" Target="https://vcsuintasc.myefolio.com/Intasc2021/Uploads/EDUC_400_Bass_F2020.pdf" TargetMode="External"/><Relationship Id="rId7" Type="http://schemas.openxmlformats.org/officeDocument/2006/relationships/hyperlink" Target="https://vcsuintasc.myefolio.com/Intasc2021/Uploads/EDUC_400_Bass_F2020.pdf" TargetMode="External"/><Relationship Id="rId2" Type="http://schemas.openxmlformats.org/officeDocument/2006/relationships/styles" Target="styles.xml"/><Relationship Id="rId16" Type="http://schemas.openxmlformats.org/officeDocument/2006/relationships/hyperlink" Target="https://vcsuintasc.myefolio.com/Intasc2021/Uploads/EDUC_351_Bass_F20.pdf" TargetMode="External"/><Relationship Id="rId29" Type="http://schemas.openxmlformats.org/officeDocument/2006/relationships/hyperlink" Target="https://vcsuintasc.myefolio.com/Intasc2021/Uploads/EDUC_350_Michaelson_F20.pdf" TargetMode="External"/><Relationship Id="rId1" Type="http://schemas.openxmlformats.org/officeDocument/2006/relationships/numbering" Target="numbering.xml"/><Relationship Id="rId6" Type="http://schemas.openxmlformats.org/officeDocument/2006/relationships/hyperlink" Target="https://vcsuintasc.myefolio.com/Intasc2021/Uploads/Developmental%20syllabus%20-%20spring%202020.pdf" TargetMode="External"/><Relationship Id="rId11" Type="http://schemas.openxmlformats.org/officeDocument/2006/relationships/hyperlink" Target="https://vcsuintasc.myefolio.com/Intasc2021/Uploads/EDUC_283_Figueroa_Fall2020.pdf" TargetMode="External"/><Relationship Id="rId24" Type="http://schemas.openxmlformats.org/officeDocument/2006/relationships/hyperlink" Target="https://vcsuintasc.myefolio.com/Intasc2021/Uploads/2020_Student%20Teaching%20_475_480_485_490_Knodle.pdf" TargetMode="External"/><Relationship Id="rId32" Type="http://schemas.openxmlformats.org/officeDocument/2006/relationships/hyperlink" Target="https://vcsuintasc.myefolio.com/Intasc2021/Uploads/2020_Student%20Teaching%20_475_480_485_490_Knodle.pdf" TargetMode="External"/><Relationship Id="rId37" Type="http://schemas.openxmlformats.org/officeDocument/2006/relationships/hyperlink" Target="https://vcsuintasc.myefolio.com/Intasc2021/Uploads/EDUC_250_Bass_F20.pdf" TargetMode="External"/><Relationship Id="rId40" Type="http://schemas.openxmlformats.org/officeDocument/2006/relationships/hyperlink" Target="https://vcsuintasc.myefolio.com/Intasc2021/Uploads/2020_Student%20Teaching%20_475_480_485_490_Knodle.pdf" TargetMode="External"/><Relationship Id="rId45" Type="http://schemas.openxmlformats.org/officeDocument/2006/relationships/theme" Target="theme/theme1.xml"/><Relationship Id="rId5" Type="http://schemas.openxmlformats.org/officeDocument/2006/relationships/hyperlink" Target="https://vcsuintasc.myefolio.com/Intasc2021/Uploads/PSYC%20111_Woehl_F2020_8am.pdf" TargetMode="External"/><Relationship Id="rId15" Type="http://schemas.openxmlformats.org/officeDocument/2006/relationships/hyperlink" Target="https://vcsuintasc.myefolio.com/Intasc2021/Uploads/EDUC_350_Michaelson_F20.pdf" TargetMode="External"/><Relationship Id="rId23" Type="http://schemas.openxmlformats.org/officeDocument/2006/relationships/hyperlink" Target="https://vcsuintasc.myefolio.com/Intasc2021/Uploads/Methods%20Courses%20for%20Teacher%20Education%20Majors.pdf" TargetMode="External"/><Relationship Id="rId28" Type="http://schemas.openxmlformats.org/officeDocument/2006/relationships/hyperlink" Target="https://vcsuintasc.myefolio.com/Intasc2021/Uploads/EDUC_283_Figueroa_Fall2020.pdf" TargetMode="External"/><Relationship Id="rId36" Type="http://schemas.openxmlformats.org/officeDocument/2006/relationships/hyperlink" Target="https://vcsuintasc.myefolio.com/Intasc2021/Uploads/2020_Student%20Teaching%20_475_480_485_490_Knodle.pdf" TargetMode="External"/><Relationship Id="rId10" Type="http://schemas.openxmlformats.org/officeDocument/2006/relationships/hyperlink" Target="https://vcsuintasc.myefolio.com/Intasc2021/Uploads/EDUC_240_Figueroa.pdf" TargetMode="External"/><Relationship Id="rId19" Type="http://schemas.openxmlformats.org/officeDocument/2006/relationships/hyperlink" Target="https://vcsuintasc.myefolio.com/Intasc2021/Uploads/EDUC_400_Bass_F2020.pdf" TargetMode="External"/><Relationship Id="rId31" Type="http://schemas.openxmlformats.org/officeDocument/2006/relationships/hyperlink" Target="https://vcsuintasc.myefolio.com/Intasc2021/Uploads/Methods%20Courses%20for%20Teacher%20Education%20Majors.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vcsuintasc.myefolio.com/Intasc2021/Uploads/EDUC_283_Figueroa_Fall2020.pdf" TargetMode="External"/><Relationship Id="rId22" Type="http://schemas.openxmlformats.org/officeDocument/2006/relationships/hyperlink" Target="https://vcsuintasc.myefolio.com/Intasc2021/Uploads/EDUC375_Owen_S20.pdf" TargetMode="External"/><Relationship Id="rId27" Type="http://schemas.openxmlformats.org/officeDocument/2006/relationships/image" Target="media/image2.png"/><Relationship Id="rId30" Type="http://schemas.openxmlformats.org/officeDocument/2006/relationships/hyperlink" Target="https://vcsuintasc.myefolio.com/Intasc2021/Uploads/EDUC_351_Bass_F20.pdf" TargetMode="External"/><Relationship Id="rId35" Type="http://schemas.openxmlformats.org/officeDocument/2006/relationships/hyperlink" Target="https://vcsuintasc.myefolio.com/Intasc2021/Uploads/EDUC_351_Bass_F20.pdf" TargetMode="External"/><Relationship Id="rId43" Type="http://schemas.openxmlformats.org/officeDocument/2006/relationships/hyperlink" Target="https://vcsuintasc.myefolio.com/Intasc2021/Uploads/2020_Student%20Teaching%20_475_480_485_490_Knodle.pdf" TargetMode="External"/><Relationship Id="rId8" Type="http://schemas.openxmlformats.org/officeDocument/2006/relationships/hyperlink" Target="https://vcsuintasc.myefolio.com/Intasc2021/Uploads/2020_Student%20Teaching%20_475_480_485_490_Knodle.pdf" TargetMode="External"/><Relationship Id="rId3" Type="http://schemas.openxmlformats.org/officeDocument/2006/relationships/settings" Target="settings.xml"/><Relationship Id="rId12" Type="http://schemas.openxmlformats.org/officeDocument/2006/relationships/hyperlink" Target="https://vcsuintasc.myefolio.com/Intasc2021/Uploads/EDUC_352_Michaelson_F20.pdf" TargetMode="External"/><Relationship Id="rId17" Type="http://schemas.openxmlformats.org/officeDocument/2006/relationships/hyperlink" Target="https://vcsuintasc.myefolio.com/Intasc2021/Uploads/EDUC_352_Michaelson_F20.pdf" TargetMode="External"/><Relationship Id="rId25" Type="http://schemas.openxmlformats.org/officeDocument/2006/relationships/hyperlink" Target="https://vcsuintasc.myefolio.com/Intasc2021/Uploads/2020_SPR_EDUC%20450_Olson_11%20AM.pdf" TargetMode="External"/><Relationship Id="rId33" Type="http://schemas.openxmlformats.org/officeDocument/2006/relationships/hyperlink" Target="https://vcsuintasc.myefolio.com/Intasc2021/Uploads/EDUC_283_Figueroa_Fall2020.pdf" TargetMode="External"/><Relationship Id="rId38" Type="http://schemas.openxmlformats.org/officeDocument/2006/relationships/hyperlink" Target="https://vcsuintasc.myefolio.com/Intasc2021/Uploads/EDUC_350_Michaelson_F20.pdf" TargetMode="External"/><Relationship Id="rId20" Type="http://schemas.openxmlformats.org/officeDocument/2006/relationships/hyperlink" Target="https://vcsuintasc.myefolio.com/Intasc2021/Uploads/2020_Student%20Teaching%20_475_480_485_490_Knodle.pdf" TargetMode="External"/><Relationship Id="rId41" Type="http://schemas.openxmlformats.org/officeDocument/2006/relationships/hyperlink" Target="https://vcsuintasc.myefolio.com/Intasc2021/Uploads/Subbing%20Program%20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1811</Words>
  <Characters>10327</Characters>
  <Application>Microsoft Office Word</Application>
  <DocSecurity>0</DocSecurity>
  <Lines>86</Lines>
  <Paragraphs>24</Paragraphs>
  <ScaleCrop>false</ScaleCrop>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1</cp:revision>
  <dcterms:created xsi:type="dcterms:W3CDTF">2020-12-09T19:41:00Z</dcterms:created>
  <dcterms:modified xsi:type="dcterms:W3CDTF">2020-12-09T19:45:00Z</dcterms:modified>
</cp:coreProperties>
</file>