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C4BA7" w14:textId="77777777" w:rsidR="00C22F72" w:rsidRPr="00B84464" w:rsidRDefault="00C22F72" w:rsidP="00C22F72">
      <w:pPr>
        <w:ind w:left="720" w:hanging="720"/>
        <w:rPr>
          <w:b/>
          <w:sz w:val="22"/>
          <w:szCs w:val="22"/>
        </w:rPr>
      </w:pPr>
      <w:r w:rsidRPr="00B84464">
        <w:rPr>
          <w:b/>
          <w:sz w:val="22"/>
          <w:szCs w:val="22"/>
        </w:rPr>
        <w:t xml:space="preserve">1.D.     Student Teaching Performance (Clinical Experience) Evaluation (please report data only in the area of content knowledge). </w:t>
      </w:r>
    </w:p>
    <w:p w14:paraId="78AF3F20" w14:textId="77777777" w:rsidR="00C22F72" w:rsidRPr="00B84464" w:rsidRDefault="00C22F72" w:rsidP="00C22F72">
      <w:pPr>
        <w:pStyle w:val="ListParagraph"/>
        <w:numPr>
          <w:ilvl w:val="3"/>
          <w:numId w:val="1"/>
        </w:numPr>
        <w:ind w:left="1080"/>
        <w:rPr>
          <w:rFonts w:ascii="Times New Roman" w:eastAsia="Times New Roman" w:hAnsi="Times New Roman" w:cs="Times New Roman"/>
        </w:rPr>
      </w:pPr>
      <w:r w:rsidRPr="00B84464">
        <w:rPr>
          <w:rFonts w:ascii="Times New Roman" w:hAnsi="Times New Roman" w:cs="Times New Roman"/>
        </w:rPr>
        <w:t>Build Table 1.D that includes the following:</w:t>
      </w:r>
    </w:p>
    <w:p w14:paraId="76159952" w14:textId="77777777" w:rsidR="00C22F72" w:rsidRPr="00B84464" w:rsidRDefault="00C22F72" w:rsidP="00C22F72">
      <w:pPr>
        <w:pStyle w:val="ListParagraph"/>
        <w:numPr>
          <w:ilvl w:val="4"/>
          <w:numId w:val="1"/>
        </w:numPr>
        <w:ind w:left="1440"/>
        <w:rPr>
          <w:rFonts w:ascii="Times New Roman" w:eastAsia="Times New Roman" w:hAnsi="Times New Roman" w:cs="Times New Roman"/>
        </w:rPr>
      </w:pPr>
      <w:r w:rsidRPr="00B84464">
        <w:rPr>
          <w:rFonts w:ascii="Times New Roman" w:hAnsi="Times New Roman" w:cs="Times New Roman"/>
        </w:rPr>
        <w:t>The N (number of candidates)</w:t>
      </w:r>
    </w:p>
    <w:p w14:paraId="35A7D1CE" w14:textId="77777777" w:rsidR="00C22F72" w:rsidRPr="00B84464" w:rsidRDefault="00C22F72" w:rsidP="00C22F72">
      <w:pPr>
        <w:pStyle w:val="ListParagraph"/>
        <w:numPr>
          <w:ilvl w:val="4"/>
          <w:numId w:val="1"/>
        </w:numPr>
        <w:ind w:left="1440"/>
        <w:rPr>
          <w:rFonts w:ascii="Times New Roman" w:eastAsia="Times New Roman" w:hAnsi="Times New Roman" w:cs="Times New Roman"/>
        </w:rPr>
      </w:pPr>
      <w:r w:rsidRPr="00B84464">
        <w:rPr>
          <w:rFonts w:ascii="Times New Roman" w:hAnsi="Times New Roman" w:cs="Times New Roman"/>
        </w:rPr>
        <w:t>Proficiency scale (</w:t>
      </w:r>
      <w:proofErr w:type="gramStart"/>
      <w:r w:rsidRPr="00B84464">
        <w:rPr>
          <w:rFonts w:ascii="Times New Roman" w:hAnsi="Times New Roman" w:cs="Times New Roman"/>
        </w:rPr>
        <w:t>e</w:t>
      </w:r>
      <w:r>
        <w:rPr>
          <w:rFonts w:ascii="Times New Roman" w:hAnsi="Times New Roman" w:cs="Times New Roman"/>
        </w:rPr>
        <w:t>.</w:t>
      </w:r>
      <w:r w:rsidRPr="00B84464">
        <w:rPr>
          <w:rFonts w:ascii="Times New Roman" w:hAnsi="Times New Roman" w:cs="Times New Roman"/>
        </w:rPr>
        <w:t>g.</w:t>
      </w:r>
      <w:proofErr w:type="gramEnd"/>
      <w:r w:rsidRPr="00B84464">
        <w:rPr>
          <w:rFonts w:ascii="Times New Roman" w:hAnsi="Times New Roman" w:cs="Times New Roman"/>
        </w:rPr>
        <w:t xml:space="preserve"> Beginning, progressing, proficient, exceeds proficient) </w:t>
      </w:r>
    </w:p>
    <w:p w14:paraId="02289EC9" w14:textId="77777777" w:rsidR="00C22F72" w:rsidRPr="00B84464" w:rsidRDefault="00C22F72" w:rsidP="00C22F72">
      <w:pPr>
        <w:pStyle w:val="ListParagraph"/>
        <w:numPr>
          <w:ilvl w:val="4"/>
          <w:numId w:val="1"/>
        </w:numPr>
        <w:ind w:left="1440"/>
        <w:rPr>
          <w:rFonts w:ascii="Times New Roman" w:eastAsia="Times New Roman" w:hAnsi="Times New Roman" w:cs="Times New Roman"/>
        </w:rPr>
      </w:pPr>
      <w:r w:rsidRPr="00B84464">
        <w:rPr>
          <w:rFonts w:ascii="Times New Roman" w:hAnsi="Times New Roman" w:cs="Times New Roman"/>
        </w:rPr>
        <w:t>Performance results at each proficiency level (at least 3 years of data)</w:t>
      </w:r>
    </w:p>
    <w:p w14:paraId="6B603B6A" w14:textId="77777777" w:rsidR="00C22F72" w:rsidRPr="00B84464" w:rsidRDefault="00C22F72" w:rsidP="00C22F72">
      <w:pPr>
        <w:pStyle w:val="ListParagraph"/>
        <w:numPr>
          <w:ilvl w:val="3"/>
          <w:numId w:val="1"/>
        </w:numPr>
        <w:ind w:left="1080"/>
        <w:rPr>
          <w:rFonts w:ascii="Times New Roman" w:eastAsia="Times New Roman" w:hAnsi="Times New Roman" w:cs="Times New Roman"/>
        </w:rPr>
      </w:pPr>
      <w:r w:rsidRPr="00B84464">
        <w:rPr>
          <w:rFonts w:ascii="Times New Roman" w:hAnsi="Times New Roman" w:cs="Times New Roman"/>
        </w:rPr>
        <w:t>Attach an electronic copy of the performance instrument</w:t>
      </w:r>
    </w:p>
    <w:p w14:paraId="65D44CC4" w14:textId="77777777" w:rsidR="00C22F72" w:rsidRPr="00E21138" w:rsidRDefault="00C22F72" w:rsidP="00C22F72">
      <w:pPr>
        <w:pStyle w:val="Heading1"/>
        <w:rPr>
          <w:rFonts w:ascii="Times New Roman" w:hAnsi="Times New Roman" w:cs="Times New Roman"/>
          <w:b/>
          <w:bCs/>
          <w:color w:val="000000" w:themeColor="text1"/>
          <w:sz w:val="22"/>
          <w:szCs w:val="22"/>
        </w:rPr>
      </w:pPr>
      <w:r w:rsidRPr="00E21138">
        <w:rPr>
          <w:rFonts w:ascii="Times New Roman" w:hAnsi="Times New Roman" w:cs="Times New Roman"/>
          <w:b/>
          <w:bCs/>
          <w:color w:val="000000" w:themeColor="text1"/>
          <w:sz w:val="22"/>
          <w:szCs w:val="22"/>
        </w:rPr>
        <w:t>Student Teacher Data</w:t>
      </w:r>
    </w:p>
    <w:p w14:paraId="1C91E454" w14:textId="77777777" w:rsidR="00C22F72" w:rsidRPr="009F6C17" w:rsidRDefault="00C22F72" w:rsidP="00C22F72">
      <w:pPr>
        <w:rPr>
          <w:sz w:val="22"/>
          <w:szCs w:val="22"/>
        </w:rPr>
      </w:pPr>
    </w:p>
    <w:p w14:paraId="23F13E4A" w14:textId="77777777" w:rsidR="00C22F72" w:rsidRPr="009F6C17" w:rsidRDefault="00C22F72" w:rsidP="00C22F72">
      <w:pPr>
        <w:rPr>
          <w:color w:val="000000"/>
          <w:sz w:val="22"/>
          <w:szCs w:val="22"/>
          <w:shd w:val="clear" w:color="auto" w:fill="FFFFFF"/>
        </w:rPr>
      </w:pPr>
      <w:r w:rsidRPr="009F6C17">
        <w:rPr>
          <w:color w:val="000000"/>
          <w:sz w:val="22"/>
          <w:szCs w:val="22"/>
          <w:shd w:val="clear" w:color="auto" w:fill="FFFFFF"/>
        </w:rPr>
        <w:t>S</w:t>
      </w:r>
      <w:r w:rsidRPr="005F48AF">
        <w:rPr>
          <w:color w:val="000000"/>
          <w:sz w:val="22"/>
          <w:szCs w:val="22"/>
          <w:shd w:val="clear" w:color="auto" w:fill="FFFFFF"/>
        </w:rPr>
        <w:t xml:space="preserve">ix cycles of data </w:t>
      </w:r>
      <w:r>
        <w:rPr>
          <w:color w:val="000000"/>
          <w:sz w:val="22"/>
          <w:szCs w:val="22"/>
          <w:shd w:val="clear" w:color="auto" w:fill="FFFFFF"/>
        </w:rPr>
        <w:t xml:space="preserve">are </w:t>
      </w:r>
      <w:r w:rsidRPr="005F48AF">
        <w:rPr>
          <w:color w:val="000000"/>
          <w:sz w:val="22"/>
          <w:szCs w:val="22"/>
          <w:shd w:val="clear" w:color="auto" w:fill="FFFFFF"/>
        </w:rPr>
        <w:t xml:space="preserve">organized into three academic years and posted in the midst of the rubric descriptors </w:t>
      </w:r>
      <w:r w:rsidRPr="009F6C17">
        <w:rPr>
          <w:color w:val="000000"/>
          <w:sz w:val="22"/>
          <w:szCs w:val="22"/>
          <w:shd w:val="clear" w:color="auto" w:fill="FFFFFF"/>
        </w:rPr>
        <w:t>of performance</w:t>
      </w:r>
      <w:r w:rsidRPr="005F48AF">
        <w:rPr>
          <w:color w:val="000000"/>
          <w:sz w:val="22"/>
          <w:szCs w:val="22"/>
          <w:shd w:val="clear" w:color="auto" w:fill="FFFFFF"/>
        </w:rPr>
        <w:t xml:space="preserve"> </w:t>
      </w:r>
      <w:r w:rsidRPr="009F6C17">
        <w:rPr>
          <w:color w:val="000000"/>
          <w:sz w:val="22"/>
          <w:szCs w:val="22"/>
          <w:shd w:val="clear" w:color="auto" w:fill="FFFFFF"/>
        </w:rPr>
        <w:t>for</w:t>
      </w:r>
      <w:r w:rsidRPr="005F48AF">
        <w:rPr>
          <w:color w:val="000000"/>
          <w:sz w:val="22"/>
          <w:szCs w:val="22"/>
          <w:shd w:val="clear" w:color="auto" w:fill="FFFFFF"/>
        </w:rPr>
        <w:t xml:space="preserve"> each InTASC standard. </w:t>
      </w:r>
      <w:r>
        <w:rPr>
          <w:color w:val="000000"/>
          <w:sz w:val="22"/>
          <w:szCs w:val="22"/>
          <w:shd w:val="clear" w:color="auto" w:fill="FFFFFF"/>
        </w:rPr>
        <w:t xml:space="preserve">This artifact provides a view of the </w:t>
      </w:r>
      <w:hyperlink r:id="rId5" w:history="1">
        <w:r w:rsidRPr="00E21138">
          <w:rPr>
            <w:rStyle w:val="Hyperlink"/>
            <w:sz w:val="22"/>
            <w:szCs w:val="22"/>
            <w:shd w:val="clear" w:color="auto" w:fill="FFFFFF"/>
          </w:rPr>
          <w:t>assessment instrument and the ratings of cooperating teachers</w:t>
        </w:r>
      </w:hyperlink>
      <w:r>
        <w:rPr>
          <w:color w:val="000000"/>
          <w:sz w:val="22"/>
          <w:szCs w:val="22"/>
          <w:shd w:val="clear" w:color="auto" w:fill="FFFFFF"/>
        </w:rPr>
        <w:t>.</w:t>
      </w:r>
    </w:p>
    <w:p w14:paraId="78EF5334" w14:textId="77777777" w:rsidR="00C22F72" w:rsidRPr="009F6C17" w:rsidRDefault="00C22F72" w:rsidP="00C22F72">
      <w:pPr>
        <w:rPr>
          <w:color w:val="000000"/>
          <w:sz w:val="22"/>
          <w:szCs w:val="22"/>
          <w:shd w:val="clear" w:color="auto" w:fill="FFFFFF"/>
        </w:rPr>
      </w:pPr>
    </w:p>
    <w:p w14:paraId="1057E62F" w14:textId="77777777" w:rsidR="00C22F72" w:rsidRPr="009C064E" w:rsidRDefault="00C22F72" w:rsidP="00C22F72">
      <w:pPr>
        <w:pStyle w:val="ListParagraph"/>
        <w:numPr>
          <w:ilvl w:val="0"/>
          <w:numId w:val="2"/>
        </w:numPr>
        <w:spacing w:after="0" w:line="240" w:lineRule="auto"/>
        <w:rPr>
          <w:rFonts w:ascii="Times New Roman" w:hAnsi="Times New Roman" w:cs="Times New Roman"/>
          <w:color w:val="000000"/>
          <w:shd w:val="clear" w:color="auto" w:fill="FFFFFF"/>
        </w:rPr>
      </w:pPr>
      <w:hyperlink r:id="rId6" w:history="1">
        <w:r w:rsidRPr="009C064E">
          <w:rPr>
            <w:rStyle w:val="Hyperlink"/>
            <w:rFonts w:ascii="Times New Roman" w:hAnsi="Times New Roman" w:cs="Times New Roman"/>
            <w:shd w:val="clear" w:color="auto" w:fill="FFFFFF"/>
          </w:rPr>
          <w:t>A concise visual for the mean scores of ratings</w:t>
        </w:r>
      </w:hyperlink>
      <w:r w:rsidRPr="009C064E">
        <w:rPr>
          <w:rFonts w:ascii="Times New Roman" w:hAnsi="Times New Roman" w:cs="Times New Roman"/>
          <w:color w:val="000000"/>
          <w:shd w:val="clear" w:color="auto" w:fill="FFFFFF"/>
        </w:rPr>
        <w:t xml:space="preserve"> that teacher candidates received from cooperating teachers between 2017 and 2020.</w:t>
      </w:r>
    </w:p>
    <w:p w14:paraId="172648F5" w14:textId="77777777" w:rsidR="00C22F72" w:rsidRPr="009C064E" w:rsidRDefault="00C22F72" w:rsidP="00C22F72">
      <w:pPr>
        <w:rPr>
          <w:color w:val="000000"/>
          <w:sz w:val="22"/>
          <w:szCs w:val="22"/>
          <w:shd w:val="clear" w:color="auto" w:fill="FFFFFF"/>
        </w:rPr>
      </w:pPr>
    </w:p>
    <w:p w14:paraId="32C9951A" w14:textId="77777777" w:rsidR="00C22F72" w:rsidRPr="009C064E" w:rsidRDefault="00C22F72" w:rsidP="00C22F72">
      <w:pPr>
        <w:pStyle w:val="ListParagraph"/>
        <w:numPr>
          <w:ilvl w:val="0"/>
          <w:numId w:val="2"/>
        </w:numPr>
        <w:spacing w:after="0" w:line="240" w:lineRule="auto"/>
        <w:rPr>
          <w:rFonts w:ascii="Times New Roman" w:hAnsi="Times New Roman" w:cs="Times New Roman"/>
          <w:color w:val="000000"/>
          <w:shd w:val="clear" w:color="auto" w:fill="FFFFFF"/>
        </w:rPr>
      </w:pPr>
      <w:hyperlink r:id="rId7" w:history="1">
        <w:r w:rsidRPr="009C064E">
          <w:rPr>
            <w:rStyle w:val="Hyperlink"/>
            <w:rFonts w:ascii="Times New Roman" w:hAnsi="Times New Roman" w:cs="Times New Roman"/>
            <w:shd w:val="clear" w:color="auto" w:fill="FFFFFF"/>
          </w:rPr>
          <w:t>Comparison</w:t>
        </w:r>
      </w:hyperlink>
      <w:r w:rsidRPr="009C064E">
        <w:rPr>
          <w:rFonts w:ascii="Times New Roman" w:hAnsi="Times New Roman" w:cs="Times New Roman"/>
          <w:color w:val="000000"/>
          <w:shd w:val="clear" w:color="auto" w:fill="FFFFFF"/>
        </w:rPr>
        <w:t xml:space="preserve"> between the student teacher self-assessment ratings and the ratings of cooperating teachers.</w:t>
      </w:r>
    </w:p>
    <w:p w14:paraId="7A69E5D3" w14:textId="77777777" w:rsidR="00C22F72" w:rsidRPr="009C064E" w:rsidRDefault="00C22F72" w:rsidP="00C22F72">
      <w:pPr>
        <w:rPr>
          <w:color w:val="000000"/>
          <w:sz w:val="22"/>
          <w:szCs w:val="22"/>
          <w:shd w:val="clear" w:color="auto" w:fill="FFFFFF"/>
        </w:rPr>
      </w:pPr>
    </w:p>
    <w:p w14:paraId="4BA2D89F" w14:textId="77777777" w:rsidR="00C22F72" w:rsidRPr="009C064E" w:rsidRDefault="00C22F72" w:rsidP="00C22F72">
      <w:pPr>
        <w:pStyle w:val="ListParagraph"/>
        <w:numPr>
          <w:ilvl w:val="0"/>
          <w:numId w:val="2"/>
        </w:numPr>
        <w:spacing w:after="0" w:line="240" w:lineRule="auto"/>
        <w:rPr>
          <w:rFonts w:ascii="Times New Roman" w:hAnsi="Times New Roman" w:cs="Times New Roman"/>
          <w:color w:val="000000"/>
          <w:shd w:val="clear" w:color="auto" w:fill="FFFFFF"/>
        </w:rPr>
      </w:pPr>
      <w:hyperlink r:id="rId8" w:history="1">
        <w:r w:rsidRPr="009C064E">
          <w:rPr>
            <w:rStyle w:val="Hyperlink"/>
            <w:rFonts w:ascii="Times New Roman" w:hAnsi="Times New Roman" w:cs="Times New Roman"/>
            <w:shd w:val="clear" w:color="auto" w:fill="FFFFFF"/>
          </w:rPr>
          <w:t>Validity and Reliability</w:t>
        </w:r>
      </w:hyperlink>
      <w:r w:rsidRPr="009C064E">
        <w:rPr>
          <w:rFonts w:ascii="Times New Roman" w:hAnsi="Times New Roman" w:cs="Times New Roman"/>
          <w:color w:val="000000"/>
          <w:shd w:val="clear" w:color="auto" w:fill="FFFFFF"/>
        </w:rPr>
        <w:t xml:space="preserve"> analysis summary of the NDACTE Student Teacher Observation Tool. </w:t>
      </w:r>
    </w:p>
    <w:p w14:paraId="415D2719" w14:textId="77777777" w:rsidR="00C22F72" w:rsidRPr="009C064E" w:rsidRDefault="00C22F72" w:rsidP="00C22F72">
      <w:pPr>
        <w:rPr>
          <w:color w:val="000000"/>
          <w:sz w:val="22"/>
          <w:szCs w:val="22"/>
          <w:shd w:val="clear" w:color="auto" w:fill="FFFFFF"/>
        </w:rPr>
      </w:pPr>
    </w:p>
    <w:p w14:paraId="2DB1D408" w14:textId="77777777" w:rsidR="00C22F72" w:rsidRPr="009C064E" w:rsidRDefault="00C22F72" w:rsidP="00C22F72">
      <w:pPr>
        <w:pStyle w:val="ListParagraph"/>
        <w:numPr>
          <w:ilvl w:val="0"/>
          <w:numId w:val="2"/>
        </w:numPr>
        <w:spacing w:after="0" w:line="240" w:lineRule="auto"/>
        <w:rPr>
          <w:rFonts w:ascii="Times New Roman" w:hAnsi="Times New Roman" w:cs="Times New Roman"/>
          <w:color w:val="000000"/>
          <w:shd w:val="clear" w:color="auto" w:fill="FFFFFF"/>
        </w:rPr>
      </w:pPr>
      <w:r w:rsidRPr="009C064E">
        <w:rPr>
          <w:rFonts w:ascii="Times New Roman" w:hAnsi="Times New Roman" w:cs="Times New Roman"/>
          <w:color w:val="000000"/>
          <w:shd w:val="clear" w:color="auto" w:fill="FFFFFF"/>
        </w:rPr>
        <w:t xml:space="preserve">Validity and Reliability analysis of the NDACTE Student Teacher Observation Tool </w:t>
      </w:r>
      <w:hyperlink r:id="rId9" w:history="1">
        <w:r w:rsidRPr="009C064E">
          <w:rPr>
            <w:rStyle w:val="Hyperlink"/>
            <w:rFonts w:ascii="Times New Roman" w:hAnsi="Times New Roman" w:cs="Times New Roman"/>
            <w:shd w:val="clear" w:color="auto" w:fill="FFFFFF"/>
          </w:rPr>
          <w:t>in 2017</w:t>
        </w:r>
      </w:hyperlink>
      <w:r w:rsidRPr="009C064E">
        <w:rPr>
          <w:rFonts w:ascii="Times New Roman" w:hAnsi="Times New Roman" w:cs="Times New Roman"/>
          <w:color w:val="000000"/>
          <w:shd w:val="clear" w:color="auto" w:fill="FFFFFF"/>
        </w:rPr>
        <w:t>.</w:t>
      </w:r>
    </w:p>
    <w:p w14:paraId="1A200A9B" w14:textId="77777777" w:rsidR="00C22F72" w:rsidRPr="009C064E" w:rsidRDefault="00C22F72" w:rsidP="00C22F72">
      <w:pPr>
        <w:rPr>
          <w:color w:val="000000"/>
          <w:sz w:val="22"/>
          <w:szCs w:val="22"/>
          <w:shd w:val="clear" w:color="auto" w:fill="FFFFFF"/>
        </w:rPr>
      </w:pPr>
    </w:p>
    <w:p w14:paraId="5A438BA9" w14:textId="77777777" w:rsidR="00C22F72" w:rsidRPr="009C064E" w:rsidRDefault="00C22F72" w:rsidP="00C22F72">
      <w:pPr>
        <w:pStyle w:val="ListParagraph"/>
        <w:numPr>
          <w:ilvl w:val="0"/>
          <w:numId w:val="2"/>
        </w:numPr>
        <w:spacing w:after="0" w:line="240" w:lineRule="auto"/>
        <w:rPr>
          <w:rFonts w:ascii="Times New Roman" w:hAnsi="Times New Roman" w:cs="Times New Roman"/>
          <w:color w:val="000000"/>
          <w:shd w:val="clear" w:color="auto" w:fill="FFFFFF"/>
        </w:rPr>
      </w:pPr>
      <w:r w:rsidRPr="009C064E">
        <w:rPr>
          <w:rFonts w:ascii="Times New Roman" w:hAnsi="Times New Roman" w:cs="Times New Roman"/>
          <w:color w:val="000000"/>
          <w:shd w:val="clear" w:color="auto" w:fill="FFFFFF"/>
        </w:rPr>
        <w:t xml:space="preserve">Validity and Reliability analysis of the NDACTE Student Teacher Observation Tool </w:t>
      </w:r>
      <w:hyperlink r:id="rId10" w:history="1">
        <w:r w:rsidRPr="009C064E">
          <w:rPr>
            <w:rStyle w:val="Hyperlink"/>
            <w:rFonts w:ascii="Times New Roman" w:hAnsi="Times New Roman" w:cs="Times New Roman"/>
            <w:shd w:val="clear" w:color="auto" w:fill="FFFFFF"/>
          </w:rPr>
          <w:t>pilot in 2016</w:t>
        </w:r>
      </w:hyperlink>
      <w:r w:rsidRPr="009C064E">
        <w:rPr>
          <w:rFonts w:ascii="Times New Roman" w:hAnsi="Times New Roman" w:cs="Times New Roman"/>
          <w:color w:val="000000"/>
          <w:shd w:val="clear" w:color="auto" w:fill="FFFFFF"/>
        </w:rPr>
        <w:t>.</w:t>
      </w:r>
    </w:p>
    <w:p w14:paraId="6C51CACD" w14:textId="77777777" w:rsidR="00C22F72" w:rsidRPr="009C064E" w:rsidRDefault="00C22F72" w:rsidP="00C22F72">
      <w:pPr>
        <w:rPr>
          <w:color w:val="000000"/>
          <w:sz w:val="22"/>
          <w:szCs w:val="22"/>
          <w:shd w:val="clear" w:color="auto" w:fill="FFFFFF"/>
        </w:rPr>
      </w:pPr>
    </w:p>
    <w:p w14:paraId="18DE16B5" w14:textId="77777777" w:rsidR="00C22F72" w:rsidRDefault="00C22F72" w:rsidP="00C22F72">
      <w:pPr>
        <w:pStyle w:val="ListParagraph"/>
        <w:numPr>
          <w:ilvl w:val="0"/>
          <w:numId w:val="2"/>
        </w:numPr>
        <w:spacing w:after="0" w:line="240" w:lineRule="auto"/>
        <w:rPr>
          <w:rFonts w:ascii="Times New Roman" w:hAnsi="Times New Roman" w:cs="Times New Roman"/>
          <w:color w:val="000000"/>
          <w:shd w:val="clear" w:color="auto" w:fill="FFFFFF"/>
        </w:rPr>
      </w:pPr>
      <w:hyperlink r:id="rId11" w:history="1">
        <w:r w:rsidRPr="009C064E">
          <w:rPr>
            <w:rStyle w:val="Hyperlink"/>
            <w:rFonts w:ascii="Times New Roman" w:hAnsi="Times New Roman" w:cs="Times New Roman"/>
            <w:shd w:val="clear" w:color="auto" w:fill="FFFFFF"/>
          </w:rPr>
          <w:t>Rater-reliability training</w:t>
        </w:r>
      </w:hyperlink>
      <w:r w:rsidRPr="009C064E">
        <w:rPr>
          <w:rFonts w:ascii="Times New Roman" w:hAnsi="Times New Roman" w:cs="Times New Roman"/>
          <w:color w:val="000000"/>
          <w:shd w:val="clear" w:color="auto" w:fill="FFFFFF"/>
        </w:rPr>
        <w:t xml:space="preserve"> for the NDACTE Student Teacher Observation Tool.</w:t>
      </w:r>
    </w:p>
    <w:p w14:paraId="1B19D787" w14:textId="77777777" w:rsidR="00C22F72" w:rsidRPr="009C064E" w:rsidRDefault="00C22F72" w:rsidP="00C22F72">
      <w:pPr>
        <w:pStyle w:val="ListParagraph"/>
        <w:rPr>
          <w:rFonts w:ascii="Times New Roman" w:hAnsi="Times New Roman" w:cs="Times New Roman"/>
          <w:color w:val="000000"/>
          <w:shd w:val="clear" w:color="auto" w:fill="FFFFFF"/>
        </w:rPr>
      </w:pPr>
    </w:p>
    <w:p w14:paraId="496E0B3E" w14:textId="77777777" w:rsidR="00C22F72" w:rsidRPr="009C064E" w:rsidRDefault="00C22F72" w:rsidP="00C22F72">
      <w:pPr>
        <w:pStyle w:val="ListParagraph"/>
        <w:numPr>
          <w:ilvl w:val="0"/>
          <w:numId w:val="2"/>
        </w:num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Disaggregated rubrics and data for each individual major are available on </w:t>
      </w:r>
      <w:hyperlink r:id="rId12" w:history="1">
        <w:r w:rsidRPr="0011543F">
          <w:rPr>
            <w:rStyle w:val="Hyperlink"/>
            <w:rFonts w:ascii="Times New Roman" w:hAnsi="Times New Roman" w:cs="Times New Roman"/>
            <w:shd w:val="clear" w:color="auto" w:fill="FFFFFF"/>
          </w:rPr>
          <w:t>this webpage</w:t>
        </w:r>
      </w:hyperlink>
      <w:r>
        <w:rPr>
          <w:rFonts w:ascii="Times New Roman" w:hAnsi="Times New Roman" w:cs="Times New Roman"/>
          <w:color w:val="000000"/>
          <w:shd w:val="clear" w:color="auto" w:fill="FFFFFF"/>
        </w:rPr>
        <w:t>.</w:t>
      </w:r>
    </w:p>
    <w:p w14:paraId="1DB22204" w14:textId="77777777" w:rsidR="00C22F72" w:rsidRPr="009F6C17" w:rsidRDefault="00C22F72" w:rsidP="00C22F72">
      <w:pPr>
        <w:rPr>
          <w:color w:val="000000"/>
          <w:sz w:val="22"/>
          <w:szCs w:val="22"/>
          <w:shd w:val="clear" w:color="auto" w:fill="FFFFFF"/>
        </w:rPr>
      </w:pPr>
    </w:p>
    <w:p w14:paraId="55CFBAC9" w14:textId="77777777" w:rsidR="00C22F72" w:rsidRPr="009F6C17" w:rsidRDefault="00C22F72" w:rsidP="00C22F72">
      <w:pPr>
        <w:rPr>
          <w:color w:val="000000"/>
          <w:sz w:val="22"/>
          <w:szCs w:val="22"/>
          <w:shd w:val="clear" w:color="auto" w:fill="FFFFFF"/>
        </w:rPr>
      </w:pPr>
      <w:r w:rsidRPr="009F6C17">
        <w:rPr>
          <w:color w:val="000000"/>
          <w:sz w:val="22"/>
          <w:szCs w:val="22"/>
          <w:shd w:val="clear" w:color="auto" w:fill="FFFFFF"/>
        </w:rPr>
        <w:t xml:space="preserve">The EPP’s assessment coordinator was a member of the NDACTE workgroups that applied AACTE grant funds into the development of NDACTE Student Teacher Observation Tool and the reliability training. </w:t>
      </w:r>
    </w:p>
    <w:p w14:paraId="1D3D87DD" w14:textId="77777777" w:rsidR="00C22F72" w:rsidRPr="009F6C17" w:rsidRDefault="00C22F72" w:rsidP="00C22F72">
      <w:pPr>
        <w:rPr>
          <w:color w:val="000000"/>
          <w:sz w:val="22"/>
          <w:szCs w:val="22"/>
          <w:shd w:val="clear" w:color="auto" w:fill="FFFFFF"/>
        </w:rPr>
      </w:pPr>
    </w:p>
    <w:p w14:paraId="5C91F0C4" w14:textId="77777777" w:rsidR="00C22F72" w:rsidRDefault="00C22F72" w:rsidP="00C22F72">
      <w:pPr>
        <w:rPr>
          <w:color w:val="000000"/>
          <w:sz w:val="22"/>
          <w:szCs w:val="22"/>
          <w:shd w:val="clear" w:color="auto" w:fill="FFFFFF"/>
        </w:rPr>
      </w:pPr>
      <w:r w:rsidRPr="009F6C17">
        <w:rPr>
          <w:color w:val="000000"/>
          <w:sz w:val="22"/>
          <w:szCs w:val="22"/>
          <w:shd w:val="clear" w:color="auto" w:fill="FFFFFF"/>
        </w:rPr>
        <w:t xml:space="preserve">Through the EPP’s direct participation in the development of the assessment instrument, </w:t>
      </w:r>
      <w:r>
        <w:rPr>
          <w:color w:val="000000"/>
          <w:sz w:val="22"/>
          <w:szCs w:val="22"/>
          <w:shd w:val="clear" w:color="auto" w:fill="FFFFFF"/>
        </w:rPr>
        <w:t>the EPP</w:t>
      </w:r>
      <w:r w:rsidRPr="009F6C17">
        <w:rPr>
          <w:color w:val="000000"/>
          <w:sz w:val="22"/>
          <w:szCs w:val="22"/>
          <w:shd w:val="clear" w:color="auto" w:fill="FFFFFF"/>
        </w:rPr>
        <w:t xml:space="preserve"> engaged cooperating teachers </w:t>
      </w:r>
      <w:r>
        <w:rPr>
          <w:color w:val="000000"/>
          <w:sz w:val="22"/>
          <w:szCs w:val="22"/>
          <w:shd w:val="clear" w:color="auto" w:fill="FFFFFF"/>
        </w:rPr>
        <w:t xml:space="preserve">from </w:t>
      </w:r>
      <w:r w:rsidRPr="009F6C17">
        <w:rPr>
          <w:color w:val="000000"/>
          <w:sz w:val="22"/>
          <w:szCs w:val="22"/>
          <w:shd w:val="clear" w:color="auto" w:fill="FFFFFF"/>
        </w:rPr>
        <w:t>its partner school</w:t>
      </w:r>
      <w:r>
        <w:rPr>
          <w:color w:val="000000"/>
          <w:sz w:val="22"/>
          <w:szCs w:val="22"/>
          <w:shd w:val="clear" w:color="auto" w:fill="FFFFFF"/>
        </w:rPr>
        <w:t>s in</w:t>
      </w:r>
      <w:r w:rsidRPr="009F6C17">
        <w:rPr>
          <w:color w:val="000000"/>
          <w:sz w:val="22"/>
          <w:szCs w:val="22"/>
          <w:shd w:val="clear" w:color="auto" w:fill="FFFFFF"/>
        </w:rPr>
        <w:t xml:space="preserve"> the pilot research and </w:t>
      </w:r>
      <w:r>
        <w:rPr>
          <w:color w:val="000000"/>
          <w:sz w:val="22"/>
          <w:szCs w:val="22"/>
          <w:shd w:val="clear" w:color="auto" w:fill="FFFFFF"/>
        </w:rPr>
        <w:t xml:space="preserve">listened to their comments. The EPP faculty also reviewed the instruments and offered feedback on word choices for the rubric descriptors. The assessment coordinator has been among the NDACTE who have shared the assessment at state and national conferences such as CAEP and AACTE. </w:t>
      </w:r>
    </w:p>
    <w:p w14:paraId="65CE73FB" w14:textId="77777777" w:rsidR="00C22F72" w:rsidRDefault="00C22F72" w:rsidP="00C22F72">
      <w:pPr>
        <w:rPr>
          <w:color w:val="000000"/>
          <w:sz w:val="22"/>
          <w:szCs w:val="22"/>
          <w:shd w:val="clear" w:color="auto" w:fill="FFFFFF"/>
        </w:rPr>
      </w:pPr>
    </w:p>
    <w:p w14:paraId="3C4449C9" w14:textId="77777777" w:rsidR="00C22F72" w:rsidRDefault="00C22F72" w:rsidP="00C22F72">
      <w:pPr>
        <w:rPr>
          <w:color w:val="000000"/>
          <w:sz w:val="22"/>
          <w:szCs w:val="22"/>
          <w:shd w:val="clear" w:color="auto" w:fill="FFFFFF"/>
        </w:rPr>
      </w:pPr>
      <w:r>
        <w:rPr>
          <w:color w:val="000000"/>
          <w:sz w:val="22"/>
          <w:szCs w:val="22"/>
          <w:shd w:val="clear" w:color="auto" w:fill="FFFFFF"/>
        </w:rPr>
        <w:t xml:space="preserve">The EPP faculty participated in the rater-reliability training and supplied the content expert ratings for the Elementary Education sample. </w:t>
      </w:r>
    </w:p>
    <w:p w14:paraId="22CF898D" w14:textId="77777777" w:rsidR="00C22F72" w:rsidRDefault="00C22F72" w:rsidP="00C22F72">
      <w:pPr>
        <w:rPr>
          <w:color w:val="000000"/>
          <w:sz w:val="22"/>
          <w:szCs w:val="22"/>
          <w:shd w:val="clear" w:color="auto" w:fill="FFFFFF"/>
        </w:rPr>
      </w:pPr>
    </w:p>
    <w:p w14:paraId="0EDC9E6C" w14:textId="77777777" w:rsidR="00C22F72" w:rsidRPr="009F6C17" w:rsidRDefault="00C22F72" w:rsidP="00C22F72">
      <w:pPr>
        <w:rPr>
          <w:color w:val="000000"/>
          <w:sz w:val="22"/>
          <w:szCs w:val="22"/>
          <w:shd w:val="clear" w:color="auto" w:fill="FFFFFF"/>
        </w:rPr>
      </w:pPr>
      <w:r>
        <w:rPr>
          <w:color w:val="000000"/>
          <w:sz w:val="22"/>
          <w:szCs w:val="22"/>
          <w:shd w:val="clear" w:color="auto" w:fill="FFFFFF"/>
        </w:rPr>
        <w:t xml:space="preserve">The NDACTE representatives worked to ensure that the student teaching instrument satisfied the CAEP sufficient level or higher. </w:t>
      </w:r>
    </w:p>
    <w:p w14:paraId="6951F710" w14:textId="77777777" w:rsidR="00B27CEF" w:rsidRDefault="00C22F72"/>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63D80"/>
    <w:multiLevelType w:val="hybridMultilevel"/>
    <w:tmpl w:val="064831A0"/>
    <w:lvl w:ilvl="0" w:tplc="987EC414">
      <w:start w:val="3"/>
      <w:numFmt w:val="lowerRoman"/>
      <w:lvlText w:val="%1."/>
      <w:lvlJc w:val="right"/>
      <w:pPr>
        <w:ind w:left="2250" w:hanging="180"/>
      </w:pPr>
      <w:rPr>
        <w:rFonts w:hint="default"/>
        <w:b w:val="0"/>
      </w:rPr>
    </w:lvl>
    <w:lvl w:ilvl="1" w:tplc="04090019">
      <w:start w:val="1"/>
      <w:numFmt w:val="lowerLetter"/>
      <w:lvlText w:val="%2."/>
      <w:lvlJc w:val="left"/>
      <w:pPr>
        <w:ind w:left="1530" w:hanging="360"/>
      </w:pPr>
    </w:lvl>
    <w:lvl w:ilvl="2" w:tplc="338AAF46">
      <w:start w:val="1"/>
      <w:numFmt w:val="lowerRoman"/>
      <w:lvlText w:val="%3."/>
      <w:lvlJc w:val="right"/>
      <w:pPr>
        <w:ind w:left="2250" w:hanging="180"/>
      </w:pPr>
      <w:rPr>
        <w:rFonts w:hint="default"/>
        <w:b w:val="0"/>
      </w:r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6E69783B"/>
    <w:multiLevelType w:val="hybridMultilevel"/>
    <w:tmpl w:val="7E12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72"/>
    <w:rsid w:val="00C22F72"/>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129E1"/>
  <w15:chartTrackingRefBased/>
  <w15:docId w15:val="{475E8C9A-17FC-064D-AE46-4E4E6D3E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72"/>
    <w:rPr>
      <w:rFonts w:ascii="Times New Roman" w:eastAsia="Times New Roman" w:hAnsi="Times New Roman" w:cs="Times New Roman"/>
    </w:rPr>
  </w:style>
  <w:style w:type="paragraph" w:styleId="Heading1">
    <w:name w:val="heading 1"/>
    <w:basedOn w:val="Normal"/>
    <w:next w:val="Normal"/>
    <w:link w:val="Heading1Char"/>
    <w:uiPriority w:val="9"/>
    <w:qFormat/>
    <w:rsid w:val="00C22F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F7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2F7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22F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acte.org/wp-content/uploads/2019/12/STOT-Validity-Summary-June-2017-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csuintasc.myefolio.com/Intasc2021/Uploads/Student%20Teacher%20Self_Assessment%20and%20Cooperating%20Teacher%202020.pdf" TargetMode="External"/><Relationship Id="rId12" Type="http://schemas.openxmlformats.org/officeDocument/2006/relationships/hyperlink" Target="https://vcsuintasc.myefolio.com/Intasc2021/profici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csuintasc.myefolio.com/Intasc2021/Uploads/Student%20Teaching%20Mean%20Score%20Trends%20Summary%202017_2020.pdf" TargetMode="External"/><Relationship Id="rId11" Type="http://schemas.openxmlformats.org/officeDocument/2006/relationships/hyperlink" Target="https://www.ndacte.org/stot-presentation-caep-march-2017/" TargetMode="External"/><Relationship Id="rId5" Type="http://schemas.openxmlformats.org/officeDocument/2006/relationships/hyperlink" Target="https://vcsuintasc.myefolio.com/Intasc2021/Uploads/Student%20Teaching%20Data%20Summary_Rubric%20View%20Spring%202020.pdf" TargetMode="External"/><Relationship Id="rId10" Type="http://schemas.openxmlformats.org/officeDocument/2006/relationships/hyperlink" Target="https://vcsuintasc.myefolio.com/Intasc2021/Uploads/STOT%20Validation%20(2016)%20copy.pdf" TargetMode="External"/><Relationship Id="rId4" Type="http://schemas.openxmlformats.org/officeDocument/2006/relationships/webSettings" Target="webSettings.xml"/><Relationship Id="rId9" Type="http://schemas.openxmlformats.org/officeDocument/2006/relationships/hyperlink" Target="https://vcsuintasc.myefolio.com/Intasc2021/Uploads/STOT%20Spring%202017%20V2%20cop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2020-12-09T21:50:00Z</dcterms:created>
  <dcterms:modified xsi:type="dcterms:W3CDTF">2020-12-09T21:51:00Z</dcterms:modified>
</cp:coreProperties>
</file>